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4903" w14:textId="77777777" w:rsidR="0024184A" w:rsidRDefault="0024184A" w:rsidP="0024184A">
      <w:pPr>
        <w:jc w:val="center"/>
        <w:rPr>
          <w:b/>
          <w:sz w:val="32"/>
          <w:szCs w:val="32"/>
        </w:rPr>
      </w:pPr>
      <w:r w:rsidRPr="00A5747E">
        <w:rPr>
          <w:b/>
          <w:sz w:val="32"/>
          <w:szCs w:val="32"/>
        </w:rPr>
        <w:t>O G Ł O S Z E N I E</w:t>
      </w:r>
    </w:p>
    <w:p w14:paraId="0919114A" w14:textId="77777777" w:rsidR="00A5747E" w:rsidRPr="00A5747E" w:rsidRDefault="00A5747E" w:rsidP="0024184A">
      <w:pPr>
        <w:jc w:val="center"/>
        <w:rPr>
          <w:sz w:val="32"/>
          <w:szCs w:val="32"/>
        </w:rPr>
      </w:pPr>
    </w:p>
    <w:p w14:paraId="620959AB" w14:textId="479E4DED" w:rsidR="0024184A" w:rsidRPr="00F55675" w:rsidRDefault="0024184A" w:rsidP="0024184A">
      <w:pPr>
        <w:jc w:val="center"/>
        <w:rPr>
          <w:sz w:val="28"/>
          <w:szCs w:val="28"/>
        </w:rPr>
      </w:pPr>
      <w:r w:rsidRPr="00F55675">
        <w:rPr>
          <w:b/>
          <w:sz w:val="28"/>
          <w:szCs w:val="28"/>
        </w:rPr>
        <w:t xml:space="preserve">o przetargu </w:t>
      </w:r>
      <w:r w:rsidR="000778D2">
        <w:rPr>
          <w:b/>
          <w:sz w:val="28"/>
          <w:szCs w:val="28"/>
        </w:rPr>
        <w:t xml:space="preserve">publicznym </w:t>
      </w:r>
      <w:r w:rsidRPr="00F55675">
        <w:rPr>
          <w:b/>
          <w:sz w:val="28"/>
          <w:szCs w:val="28"/>
        </w:rPr>
        <w:t>na sprzedaż samochod</w:t>
      </w:r>
      <w:r w:rsidR="003854A2">
        <w:rPr>
          <w:b/>
          <w:sz w:val="28"/>
          <w:szCs w:val="28"/>
        </w:rPr>
        <w:t>u</w:t>
      </w:r>
      <w:r w:rsidRPr="00F55675">
        <w:rPr>
          <w:b/>
          <w:sz w:val="28"/>
          <w:szCs w:val="28"/>
        </w:rPr>
        <w:t xml:space="preserve"> osobow</w:t>
      </w:r>
      <w:r w:rsidR="003854A2">
        <w:rPr>
          <w:b/>
          <w:sz w:val="28"/>
          <w:szCs w:val="28"/>
        </w:rPr>
        <w:t>ego</w:t>
      </w:r>
    </w:p>
    <w:p w14:paraId="1BC1E49E" w14:textId="77777777" w:rsidR="0024184A" w:rsidRPr="00F55675" w:rsidRDefault="0024184A" w:rsidP="0024184A">
      <w:pPr>
        <w:jc w:val="center"/>
        <w:rPr>
          <w:sz w:val="26"/>
          <w:szCs w:val="26"/>
        </w:rPr>
      </w:pPr>
    </w:p>
    <w:p w14:paraId="786C3FA9" w14:textId="4B8633DB" w:rsidR="0024184A" w:rsidRPr="006302FB" w:rsidRDefault="000A4DDE" w:rsidP="00053BF5">
      <w:pPr>
        <w:spacing w:line="360" w:lineRule="auto"/>
        <w:jc w:val="both"/>
        <w:rPr>
          <w:b/>
          <w:bCs/>
          <w:sz w:val="26"/>
          <w:szCs w:val="26"/>
        </w:rPr>
      </w:pPr>
      <w:r w:rsidRPr="006302FB">
        <w:rPr>
          <w:b/>
          <w:bCs/>
          <w:sz w:val="26"/>
          <w:szCs w:val="26"/>
        </w:rPr>
        <w:t>Zarząd Powiatu w Płocku</w:t>
      </w:r>
      <w:r w:rsidR="0024184A" w:rsidRPr="006302FB">
        <w:rPr>
          <w:b/>
          <w:bCs/>
          <w:sz w:val="26"/>
          <w:szCs w:val="26"/>
        </w:rPr>
        <w:t xml:space="preserve"> ogłasza przetarg </w:t>
      </w:r>
      <w:r w:rsidR="00381F3A" w:rsidRPr="006302FB">
        <w:rPr>
          <w:b/>
          <w:bCs/>
          <w:sz w:val="26"/>
          <w:szCs w:val="26"/>
        </w:rPr>
        <w:t>publiczny</w:t>
      </w:r>
      <w:r w:rsidR="0024184A" w:rsidRPr="006302FB">
        <w:rPr>
          <w:b/>
          <w:bCs/>
          <w:sz w:val="26"/>
          <w:szCs w:val="26"/>
        </w:rPr>
        <w:t xml:space="preserve"> na sprzedaż</w:t>
      </w:r>
      <w:r w:rsidRPr="006302FB">
        <w:rPr>
          <w:b/>
          <w:bCs/>
          <w:sz w:val="26"/>
          <w:szCs w:val="26"/>
        </w:rPr>
        <w:t xml:space="preserve"> </w:t>
      </w:r>
      <w:r w:rsidR="00381F3A" w:rsidRPr="006302FB">
        <w:rPr>
          <w:b/>
          <w:bCs/>
          <w:sz w:val="26"/>
          <w:szCs w:val="26"/>
        </w:rPr>
        <w:t>samochod</w:t>
      </w:r>
      <w:r w:rsidR="002745DF">
        <w:rPr>
          <w:b/>
          <w:bCs/>
          <w:sz w:val="26"/>
          <w:szCs w:val="26"/>
        </w:rPr>
        <w:t>u</w:t>
      </w:r>
      <w:r w:rsidR="00381F3A" w:rsidRPr="006302FB">
        <w:rPr>
          <w:b/>
          <w:bCs/>
          <w:sz w:val="26"/>
          <w:szCs w:val="26"/>
        </w:rPr>
        <w:t xml:space="preserve"> służbow</w:t>
      </w:r>
      <w:r w:rsidR="002745DF">
        <w:rPr>
          <w:b/>
          <w:bCs/>
          <w:sz w:val="26"/>
          <w:szCs w:val="26"/>
        </w:rPr>
        <w:t>ego</w:t>
      </w:r>
      <w:r w:rsidR="0024184A" w:rsidRPr="006302FB">
        <w:rPr>
          <w:b/>
          <w:bCs/>
          <w:sz w:val="26"/>
          <w:szCs w:val="26"/>
        </w:rPr>
        <w:t xml:space="preserve"> </w:t>
      </w:r>
      <w:r w:rsidR="00B55F9D" w:rsidRPr="006302FB">
        <w:rPr>
          <w:b/>
          <w:bCs/>
          <w:sz w:val="26"/>
          <w:szCs w:val="26"/>
        </w:rPr>
        <w:t>Starostwa Powiatowego w</w:t>
      </w:r>
      <w:r w:rsidRPr="006302FB">
        <w:rPr>
          <w:b/>
          <w:bCs/>
          <w:sz w:val="26"/>
          <w:szCs w:val="26"/>
        </w:rPr>
        <w:t> Płocku</w:t>
      </w:r>
      <w:r w:rsidR="0024184A" w:rsidRPr="006302FB">
        <w:rPr>
          <w:b/>
          <w:bCs/>
          <w:sz w:val="26"/>
          <w:szCs w:val="26"/>
        </w:rPr>
        <w:t>.</w:t>
      </w:r>
    </w:p>
    <w:p w14:paraId="6BD3346C" w14:textId="77777777" w:rsidR="0024184A" w:rsidRPr="000A4DDE" w:rsidRDefault="0024184A" w:rsidP="0024184A">
      <w:pPr>
        <w:jc w:val="both"/>
      </w:pPr>
    </w:p>
    <w:p w14:paraId="7BC390B7" w14:textId="1C178504" w:rsidR="00017E0D" w:rsidRPr="00FA094E" w:rsidRDefault="00F55675" w:rsidP="00FA094E">
      <w:pPr>
        <w:pStyle w:val="Akapitzlist"/>
        <w:numPr>
          <w:ilvl w:val="0"/>
          <w:numId w:val="17"/>
        </w:numPr>
        <w:ind w:left="284" w:hanging="284"/>
        <w:jc w:val="both"/>
        <w:rPr>
          <w:b/>
          <w:bCs/>
        </w:rPr>
      </w:pPr>
      <w:r w:rsidRPr="00FA094E">
        <w:rPr>
          <w:b/>
          <w:bCs/>
        </w:rPr>
        <w:t>Przedmiot sprzedaży</w:t>
      </w:r>
      <w:r w:rsidR="00905F58" w:rsidRPr="00FA094E">
        <w:rPr>
          <w:b/>
          <w:bCs/>
        </w:rPr>
        <w:t>.</w:t>
      </w:r>
    </w:p>
    <w:p w14:paraId="5D0C1625" w14:textId="77777777" w:rsidR="00097EDC" w:rsidRPr="00097EDC" w:rsidRDefault="00097EDC" w:rsidP="00097EDC">
      <w:pPr>
        <w:pStyle w:val="Akapitzlist"/>
        <w:ind w:left="426"/>
        <w:jc w:val="both"/>
        <w:rPr>
          <w:b/>
          <w:bCs/>
        </w:rPr>
      </w:pPr>
    </w:p>
    <w:p w14:paraId="0FF618A2" w14:textId="203AB90F" w:rsidR="006302FB" w:rsidRPr="003854A2" w:rsidRDefault="00F55675" w:rsidP="003854A2">
      <w:pPr>
        <w:spacing w:after="120"/>
        <w:jc w:val="both"/>
        <w:rPr>
          <w:b/>
          <w:bCs/>
        </w:rPr>
      </w:pPr>
      <w:r>
        <w:t xml:space="preserve">Przedmiotem sprzedaży </w:t>
      </w:r>
      <w:r w:rsidR="003854A2">
        <w:t>jest</w:t>
      </w:r>
      <w:r>
        <w:t xml:space="preserve"> samoch</w:t>
      </w:r>
      <w:r w:rsidR="003854A2">
        <w:t>ó</w:t>
      </w:r>
      <w:r>
        <w:t>d osobow</w:t>
      </w:r>
      <w:r w:rsidR="003854A2">
        <w:t xml:space="preserve">y </w:t>
      </w:r>
      <w:r w:rsidRPr="003854A2">
        <w:rPr>
          <w:b/>
          <w:bCs/>
        </w:rPr>
        <w:t xml:space="preserve">marki Skoda, </w:t>
      </w:r>
      <w:bookmarkStart w:id="0" w:name="_Hlk211424869"/>
      <w:r w:rsidRPr="003854A2">
        <w:rPr>
          <w:b/>
          <w:bCs/>
        </w:rPr>
        <w:t>model  Octavia III</w:t>
      </w:r>
      <w:r w:rsidRPr="003854A2">
        <w:t>, 1,4 TSI MR’13 E5</w:t>
      </w:r>
      <w:bookmarkStart w:id="1" w:name="_Hlk211425068"/>
      <w:bookmarkEnd w:id="0"/>
      <w:r w:rsidRPr="003854A2">
        <w:t>, wersja Ambition</w:t>
      </w:r>
      <w:bookmarkEnd w:id="1"/>
      <w:r w:rsidRPr="003854A2">
        <w:t>,</w:t>
      </w:r>
      <w:r w:rsidR="00015B34" w:rsidRPr="003854A2">
        <w:t xml:space="preserve"> kolor grafitowy,</w:t>
      </w:r>
      <w:r w:rsidRPr="003854A2">
        <w:t xml:space="preserve"> numer </w:t>
      </w:r>
      <w:r w:rsidR="00015B34" w:rsidRPr="003854A2">
        <w:t>V</w:t>
      </w:r>
      <w:r w:rsidRPr="003854A2">
        <w:t>IN TMBAC7NE8F0146793, rok produkcji 2014</w:t>
      </w:r>
      <w:r w:rsidR="00112D87" w:rsidRPr="003854A2">
        <w:t>,</w:t>
      </w:r>
      <w:r w:rsidRPr="003854A2">
        <w:t xml:space="preserve"> benzyna, numer rejestracyjny WP 1840H</w:t>
      </w:r>
      <w:r w:rsidR="00642372" w:rsidRPr="003854A2">
        <w:t>, pojemność/moc silnika 1395 cm</w:t>
      </w:r>
      <w:r w:rsidR="00642372" w:rsidRPr="003854A2">
        <w:rPr>
          <w:vertAlign w:val="superscript"/>
        </w:rPr>
        <w:t xml:space="preserve">3 </w:t>
      </w:r>
      <w:r w:rsidR="00642372" w:rsidRPr="003854A2">
        <w:t>/ 103 kW (140 KM</w:t>
      </w:r>
      <w:r w:rsidR="006809BD" w:rsidRPr="003854A2">
        <w:t>)</w:t>
      </w:r>
      <w:r w:rsidR="00642372" w:rsidRPr="003854A2">
        <w:t xml:space="preserve">, </w:t>
      </w:r>
      <w:r w:rsidR="006809BD" w:rsidRPr="003854A2">
        <w:t>skrzynia biegów manualna,</w:t>
      </w:r>
      <w:r w:rsidR="003B3DDB" w:rsidRPr="003854A2">
        <w:t xml:space="preserve"> przebieg</w:t>
      </w:r>
      <w:r w:rsidR="007333C7" w:rsidRPr="003854A2">
        <w:t xml:space="preserve"> 3</w:t>
      </w:r>
      <w:r w:rsidR="003854A2" w:rsidRPr="003854A2">
        <w:t>04009</w:t>
      </w:r>
      <w:r w:rsidR="003B3DDB" w:rsidRPr="003854A2">
        <w:t xml:space="preserve"> km;</w:t>
      </w:r>
    </w:p>
    <w:p w14:paraId="5C8B934E" w14:textId="490B7262" w:rsidR="006F45F5" w:rsidRPr="000A4DDE" w:rsidRDefault="006F45F5" w:rsidP="006F45F5">
      <w:pPr>
        <w:jc w:val="both"/>
      </w:pPr>
      <w:r>
        <w:t>Samoch</w:t>
      </w:r>
      <w:r w:rsidR="003854A2">
        <w:t>ód</w:t>
      </w:r>
      <w:r>
        <w:t xml:space="preserve"> </w:t>
      </w:r>
      <w:r w:rsidRPr="000A4DDE">
        <w:t>posiada</w:t>
      </w:r>
      <w:r>
        <w:t xml:space="preserve"> </w:t>
      </w:r>
      <w:r w:rsidRPr="000A4DDE">
        <w:t xml:space="preserve"> aktualn</w:t>
      </w:r>
      <w:r>
        <w:t>y</w:t>
      </w:r>
      <w:r w:rsidRPr="000A4DDE">
        <w:t xml:space="preserve"> przegląd techniczn</w:t>
      </w:r>
      <w:r>
        <w:t>y</w:t>
      </w:r>
      <w:r w:rsidR="00A5747E">
        <w:t>.</w:t>
      </w:r>
    </w:p>
    <w:p w14:paraId="11B8DBBB" w14:textId="77777777" w:rsidR="00F55675" w:rsidRDefault="00F55675" w:rsidP="0024184A">
      <w:pPr>
        <w:jc w:val="both"/>
      </w:pPr>
    </w:p>
    <w:p w14:paraId="55C6EA0F" w14:textId="0ED1F011" w:rsidR="0024184A" w:rsidRPr="000A4DDE" w:rsidRDefault="0024184A" w:rsidP="007923D1">
      <w:pPr>
        <w:spacing w:after="120"/>
        <w:jc w:val="both"/>
        <w:rPr>
          <w:b/>
        </w:rPr>
      </w:pPr>
      <w:r w:rsidRPr="000A4DDE">
        <w:t>Oferowan</w:t>
      </w:r>
      <w:r w:rsidR="003854A2">
        <w:t>y</w:t>
      </w:r>
      <w:r w:rsidRPr="000A4DDE">
        <w:t xml:space="preserve"> do sprzedaży </w:t>
      </w:r>
      <w:r w:rsidR="00352647">
        <w:t>samoch</w:t>
      </w:r>
      <w:r w:rsidR="003854A2">
        <w:t>ód</w:t>
      </w:r>
      <w:r w:rsidRPr="000A4DDE">
        <w:t xml:space="preserve"> można oglądać na </w:t>
      </w:r>
      <w:r w:rsidR="00A503E2" w:rsidRPr="000A4DDE">
        <w:t>parkingu Starostwa Powiatowego w</w:t>
      </w:r>
      <w:r w:rsidR="00F77302">
        <w:t> </w:t>
      </w:r>
      <w:r w:rsidR="00A503E2" w:rsidRPr="000A4DDE">
        <w:t>Płocku</w:t>
      </w:r>
      <w:r w:rsidRPr="000A4DDE">
        <w:t xml:space="preserve"> </w:t>
      </w:r>
      <w:r w:rsidR="00517767">
        <w:t xml:space="preserve">w dni robocze w godzinach </w:t>
      </w:r>
      <w:r w:rsidR="00C1449C">
        <w:t>11</w:t>
      </w:r>
      <w:r w:rsidR="00517767">
        <w:t>.00 – 1</w:t>
      </w:r>
      <w:r w:rsidR="00C1449C">
        <w:t>4</w:t>
      </w:r>
      <w:r w:rsidR="00517767">
        <w:t>.00,</w:t>
      </w:r>
      <w:r w:rsidRPr="000A4DDE">
        <w:t xml:space="preserve"> po wcześniejszym </w:t>
      </w:r>
      <w:r w:rsidR="006F45F5">
        <w:t xml:space="preserve">umówieniu się </w:t>
      </w:r>
      <w:r w:rsidRPr="000A4DDE">
        <w:t>telefoniczn</w:t>
      </w:r>
      <w:r w:rsidR="00204514">
        <w:t>ie</w:t>
      </w:r>
      <w:r w:rsidR="00517767">
        <w:t>, t</w:t>
      </w:r>
      <w:r w:rsidRPr="000A4DDE">
        <w:t xml:space="preserve">elefon kontaktowy: </w:t>
      </w:r>
      <w:r w:rsidR="009A4528" w:rsidRPr="009A4528">
        <w:rPr>
          <w:b/>
          <w:bCs/>
        </w:rPr>
        <w:t>24 267 67 77</w:t>
      </w:r>
      <w:r w:rsidR="009A4528">
        <w:t xml:space="preserve">, </w:t>
      </w:r>
      <w:r w:rsidR="00F77302">
        <w:rPr>
          <w:b/>
        </w:rPr>
        <w:t>503 962</w:t>
      </w:r>
      <w:r w:rsidR="005F149B">
        <w:rPr>
          <w:b/>
        </w:rPr>
        <w:t> </w:t>
      </w:r>
      <w:r w:rsidR="00F77302">
        <w:rPr>
          <w:b/>
        </w:rPr>
        <w:t>888</w:t>
      </w:r>
      <w:r w:rsidR="005F149B">
        <w:rPr>
          <w:b/>
        </w:rPr>
        <w:t>.</w:t>
      </w:r>
    </w:p>
    <w:p w14:paraId="4B0E2853" w14:textId="1A5E5AC0" w:rsidR="0024184A" w:rsidRPr="000A4DDE" w:rsidRDefault="0024184A" w:rsidP="0024184A">
      <w:pPr>
        <w:jc w:val="both"/>
      </w:pPr>
      <w:r w:rsidRPr="000A4DDE">
        <w:t xml:space="preserve">Do wglądu </w:t>
      </w:r>
      <w:r w:rsidR="00F77302">
        <w:t>są</w:t>
      </w:r>
      <w:r w:rsidRPr="000A4DDE">
        <w:t xml:space="preserve"> także </w:t>
      </w:r>
      <w:r w:rsidR="00F77302">
        <w:t>ekspertyz</w:t>
      </w:r>
      <w:r w:rsidR="003854A2">
        <w:t>a</w:t>
      </w:r>
      <w:r w:rsidRPr="000A4DDE">
        <w:t xml:space="preserve"> </w:t>
      </w:r>
      <w:r w:rsidR="00F77302">
        <w:t>pojazd</w:t>
      </w:r>
      <w:r w:rsidR="003854A2">
        <w:t>u</w:t>
      </w:r>
      <w:r w:rsidR="00F77302">
        <w:t xml:space="preserve"> </w:t>
      </w:r>
      <w:r w:rsidRPr="000A4DDE">
        <w:t>wykonan</w:t>
      </w:r>
      <w:r w:rsidR="003854A2">
        <w:t xml:space="preserve">a </w:t>
      </w:r>
      <w:r w:rsidRPr="000A4DDE">
        <w:t xml:space="preserve">przez uprawnionego rzeczoznawcę. </w:t>
      </w:r>
    </w:p>
    <w:p w14:paraId="792DE10C" w14:textId="77777777" w:rsidR="0024184A" w:rsidRPr="000A4DDE" w:rsidRDefault="0024184A" w:rsidP="0024184A">
      <w:pPr>
        <w:jc w:val="both"/>
      </w:pPr>
    </w:p>
    <w:p w14:paraId="40061746" w14:textId="65F9D950" w:rsidR="00097EDC" w:rsidRPr="00FA094E" w:rsidRDefault="00097EDC" w:rsidP="0039362D">
      <w:pPr>
        <w:pStyle w:val="Akapitzlist"/>
        <w:numPr>
          <w:ilvl w:val="0"/>
          <w:numId w:val="17"/>
        </w:numPr>
        <w:ind w:left="567" w:hanging="567"/>
        <w:jc w:val="both"/>
        <w:rPr>
          <w:b/>
          <w:bCs/>
        </w:rPr>
      </w:pPr>
      <w:r w:rsidRPr="00FA094E">
        <w:rPr>
          <w:b/>
          <w:bCs/>
        </w:rPr>
        <w:t>Cena wywoławcza</w:t>
      </w:r>
      <w:r w:rsidR="00905F58" w:rsidRPr="00FA094E">
        <w:rPr>
          <w:b/>
          <w:bCs/>
        </w:rPr>
        <w:t>.</w:t>
      </w:r>
    </w:p>
    <w:p w14:paraId="534CF3C7" w14:textId="77777777" w:rsidR="00097EDC" w:rsidRDefault="00097EDC" w:rsidP="00097EDC">
      <w:pPr>
        <w:pStyle w:val="Akapitzlist"/>
        <w:jc w:val="both"/>
      </w:pPr>
    </w:p>
    <w:p w14:paraId="7BF81D49" w14:textId="60773CD6" w:rsidR="000A0CF5" w:rsidRDefault="0024184A" w:rsidP="003854A2">
      <w:pPr>
        <w:jc w:val="both"/>
        <w:rPr>
          <w:b/>
        </w:rPr>
      </w:pPr>
      <w:r w:rsidRPr="000A4DDE">
        <w:t xml:space="preserve">Cena wywoławcza </w:t>
      </w:r>
      <w:r w:rsidR="00352647" w:rsidRPr="006302FB">
        <w:rPr>
          <w:b/>
          <w:bCs/>
        </w:rPr>
        <w:t>samochodu</w:t>
      </w:r>
      <w:r w:rsidR="0052139C" w:rsidRPr="006302FB">
        <w:rPr>
          <w:b/>
          <w:bCs/>
        </w:rPr>
        <w:t xml:space="preserve"> Skoda Octavia </w:t>
      </w:r>
      <w:r w:rsidR="000A0CF5" w:rsidRPr="006302FB">
        <w:rPr>
          <w:b/>
        </w:rPr>
        <w:t xml:space="preserve">– </w:t>
      </w:r>
      <w:r w:rsidR="003854A2">
        <w:rPr>
          <w:b/>
        </w:rPr>
        <w:t>wynosi 15 000</w:t>
      </w:r>
      <w:r w:rsidR="000A0CF5" w:rsidRPr="006302FB">
        <w:rPr>
          <w:b/>
        </w:rPr>
        <w:t>,00 zł</w:t>
      </w:r>
      <w:r w:rsidR="00A22F69" w:rsidRPr="006302FB">
        <w:rPr>
          <w:b/>
        </w:rPr>
        <w:t xml:space="preserve">. (słownie: </w:t>
      </w:r>
      <w:r w:rsidR="003854A2">
        <w:rPr>
          <w:b/>
        </w:rPr>
        <w:t>piętnaście tysięcy</w:t>
      </w:r>
      <w:r w:rsidR="00A22F69" w:rsidRPr="006302FB">
        <w:rPr>
          <w:b/>
        </w:rPr>
        <w:t xml:space="preserve"> złotych)</w:t>
      </w:r>
    </w:p>
    <w:p w14:paraId="2E072364" w14:textId="77777777" w:rsidR="003854A2" w:rsidRPr="000A4DDE" w:rsidRDefault="003854A2" w:rsidP="003854A2">
      <w:pPr>
        <w:jc w:val="both"/>
      </w:pPr>
    </w:p>
    <w:p w14:paraId="73D07D34" w14:textId="25132C74" w:rsidR="00097EDC" w:rsidRDefault="00097EDC" w:rsidP="00FA094E">
      <w:pPr>
        <w:pStyle w:val="Akapitzlist"/>
        <w:numPr>
          <w:ilvl w:val="0"/>
          <w:numId w:val="17"/>
        </w:numPr>
        <w:ind w:left="284" w:hanging="284"/>
        <w:jc w:val="both"/>
        <w:rPr>
          <w:b/>
        </w:rPr>
      </w:pPr>
      <w:r>
        <w:rPr>
          <w:b/>
        </w:rPr>
        <w:t xml:space="preserve">Wadium – wysokość, forma termin i miejsce jego </w:t>
      </w:r>
      <w:r w:rsidR="00905F58">
        <w:rPr>
          <w:b/>
        </w:rPr>
        <w:t>wniesienia.</w:t>
      </w:r>
    </w:p>
    <w:p w14:paraId="15433D1B" w14:textId="77777777" w:rsidR="00BE703F" w:rsidRDefault="00BE703F" w:rsidP="00BE703F">
      <w:pPr>
        <w:pStyle w:val="Akapitzlist"/>
        <w:ind w:left="284"/>
        <w:jc w:val="both"/>
        <w:rPr>
          <w:b/>
        </w:rPr>
      </w:pPr>
    </w:p>
    <w:p w14:paraId="310622A5" w14:textId="6EF482ED" w:rsidR="00913B56" w:rsidRPr="00B7647A" w:rsidRDefault="00BE703F" w:rsidP="00B7647A">
      <w:pPr>
        <w:pStyle w:val="Akapitzlist"/>
        <w:numPr>
          <w:ilvl w:val="0"/>
          <w:numId w:val="19"/>
        </w:numPr>
        <w:spacing w:after="120"/>
        <w:ind w:left="284" w:hanging="284"/>
        <w:contextualSpacing w:val="0"/>
        <w:jc w:val="both"/>
        <w:rPr>
          <w:b/>
        </w:rPr>
      </w:pPr>
      <w:r>
        <w:t>W</w:t>
      </w:r>
      <w:r w:rsidR="000D14C9" w:rsidRPr="000A4DDE">
        <w:t xml:space="preserve">arunkiem przystąpienia do przetargu jest wpłacenie wadium w wysokości </w:t>
      </w:r>
      <w:r w:rsidR="000D14C9">
        <w:t>10</w:t>
      </w:r>
      <w:r w:rsidR="000D14C9" w:rsidRPr="000A4DDE">
        <w:t xml:space="preserve">% </w:t>
      </w:r>
      <w:r w:rsidR="000D14C9" w:rsidRPr="000A4DDE">
        <w:br/>
        <w:t xml:space="preserve">ceny wywoławczej </w:t>
      </w:r>
      <w:r w:rsidR="00B22066">
        <w:t xml:space="preserve">pojazdu </w:t>
      </w:r>
      <w:r w:rsidR="00602FEA">
        <w:t>tj.</w:t>
      </w:r>
      <w:r w:rsidR="003854A2">
        <w:t xml:space="preserve"> </w:t>
      </w:r>
      <w:r w:rsidR="00602FEA">
        <w:t xml:space="preserve">kwoty w wysokości </w:t>
      </w:r>
      <w:r w:rsidR="00B7647A">
        <w:rPr>
          <w:b/>
          <w:bCs/>
        </w:rPr>
        <w:t>1 500</w:t>
      </w:r>
      <w:r w:rsidR="00602FEA" w:rsidRPr="00B7647A">
        <w:rPr>
          <w:b/>
          <w:bCs/>
        </w:rPr>
        <w:t xml:space="preserve">,00 </w:t>
      </w:r>
      <w:r w:rsidR="000D14C9" w:rsidRPr="00B7647A">
        <w:rPr>
          <w:b/>
          <w:bCs/>
        </w:rPr>
        <w:t>zł</w:t>
      </w:r>
      <w:r w:rsidR="00913B56" w:rsidRPr="00B7647A">
        <w:rPr>
          <w:b/>
          <w:bCs/>
        </w:rPr>
        <w:t xml:space="preserve">. (słownie: </w:t>
      </w:r>
      <w:r w:rsidR="00B7647A">
        <w:rPr>
          <w:b/>
          <w:bCs/>
        </w:rPr>
        <w:t>jeden tysiąc pięćset złotych</w:t>
      </w:r>
      <w:r w:rsidR="00913B56" w:rsidRPr="00B7647A">
        <w:rPr>
          <w:b/>
          <w:bCs/>
        </w:rPr>
        <w:t>)</w:t>
      </w:r>
      <w:r w:rsidR="00F73926">
        <w:t>;</w:t>
      </w:r>
    </w:p>
    <w:p w14:paraId="027387DD" w14:textId="61C86BC5" w:rsidR="00602FEA" w:rsidRPr="00FA094E" w:rsidRDefault="00BE703F" w:rsidP="00913B56">
      <w:pPr>
        <w:pStyle w:val="Akapitzlist"/>
        <w:numPr>
          <w:ilvl w:val="0"/>
          <w:numId w:val="19"/>
        </w:numPr>
        <w:spacing w:after="120"/>
        <w:ind w:left="284" w:hanging="284"/>
        <w:contextualSpacing w:val="0"/>
        <w:jc w:val="both"/>
        <w:rPr>
          <w:b/>
          <w:bCs/>
        </w:rPr>
      </w:pPr>
      <w:r w:rsidRPr="00FA094E">
        <w:rPr>
          <w:bCs/>
        </w:rPr>
        <w:t>W</w:t>
      </w:r>
      <w:r w:rsidR="00602FEA" w:rsidRPr="00FA094E">
        <w:rPr>
          <w:bCs/>
        </w:rPr>
        <w:t xml:space="preserve">adium należy </w:t>
      </w:r>
      <w:r w:rsidR="00602FEA" w:rsidRPr="000A4DDE">
        <w:t xml:space="preserve">wnieść </w:t>
      </w:r>
      <w:r w:rsidR="00602FEA">
        <w:t xml:space="preserve">w formie pieniężnej w złotych polskich, w terminie do </w:t>
      </w:r>
      <w:r w:rsidR="00602FEA" w:rsidRPr="005C7456">
        <w:t xml:space="preserve">dnia  </w:t>
      </w:r>
      <w:r w:rsidR="00D8383A">
        <w:rPr>
          <w:b/>
        </w:rPr>
        <w:t>3</w:t>
      </w:r>
      <w:r w:rsidR="00B7647A">
        <w:rPr>
          <w:b/>
        </w:rPr>
        <w:t xml:space="preserve"> lutego 2026</w:t>
      </w:r>
      <w:r w:rsidR="00896DCA">
        <w:rPr>
          <w:b/>
        </w:rPr>
        <w:t xml:space="preserve"> r.</w:t>
      </w:r>
      <w:r w:rsidR="00602FEA" w:rsidRPr="005C7456">
        <w:t xml:space="preserve"> </w:t>
      </w:r>
      <w:r w:rsidR="00602FEA" w:rsidRPr="000A4DDE">
        <w:t xml:space="preserve">na </w:t>
      </w:r>
      <w:r w:rsidR="00602FEA">
        <w:t xml:space="preserve">rachunek bankowy </w:t>
      </w:r>
      <w:r w:rsidR="0045320B">
        <w:t>Starostwa Powiatowego w Płocku</w:t>
      </w:r>
      <w:r w:rsidR="00602FEA">
        <w:t xml:space="preserve"> nr </w:t>
      </w:r>
      <w:r w:rsidR="008A4E82" w:rsidRPr="00FA094E">
        <w:rPr>
          <w:b/>
          <w:bCs/>
        </w:rPr>
        <w:t>81 9042 0003 0000 1586 2000 0100</w:t>
      </w:r>
      <w:r w:rsidR="00F73926">
        <w:t>.</w:t>
      </w:r>
    </w:p>
    <w:p w14:paraId="511CFECB" w14:textId="4201DD44" w:rsidR="00602FEA" w:rsidRDefault="00BE703F" w:rsidP="00913B56">
      <w:pPr>
        <w:pStyle w:val="Akapitzlist"/>
        <w:numPr>
          <w:ilvl w:val="0"/>
          <w:numId w:val="19"/>
        </w:numPr>
        <w:spacing w:after="120"/>
        <w:ind w:left="284" w:hanging="284"/>
        <w:contextualSpacing w:val="0"/>
        <w:jc w:val="both"/>
        <w:rPr>
          <w:bCs/>
        </w:rPr>
      </w:pPr>
      <w:r>
        <w:rPr>
          <w:bCs/>
        </w:rPr>
        <w:t>W</w:t>
      </w:r>
      <w:r w:rsidR="00602FEA" w:rsidRPr="00602FEA">
        <w:rPr>
          <w:bCs/>
        </w:rPr>
        <w:t xml:space="preserve">adium uznaje się </w:t>
      </w:r>
      <w:r w:rsidR="005A675C">
        <w:rPr>
          <w:bCs/>
        </w:rPr>
        <w:t xml:space="preserve">za </w:t>
      </w:r>
      <w:r w:rsidR="00602FEA" w:rsidRPr="00602FEA">
        <w:rPr>
          <w:bCs/>
        </w:rPr>
        <w:t xml:space="preserve">wniesione w terminie, jeżeli wymagana kwota wpłynie na wskazane konto do dnia </w:t>
      </w:r>
      <w:r w:rsidR="00D8383A">
        <w:rPr>
          <w:b/>
        </w:rPr>
        <w:t>3</w:t>
      </w:r>
      <w:r w:rsidR="00B7647A">
        <w:rPr>
          <w:b/>
        </w:rPr>
        <w:t xml:space="preserve"> lutego 2026</w:t>
      </w:r>
      <w:r w:rsidR="00896DCA">
        <w:rPr>
          <w:b/>
        </w:rPr>
        <w:t xml:space="preserve"> r.</w:t>
      </w:r>
      <w:r w:rsidR="00896DCA" w:rsidRPr="005C7456">
        <w:t xml:space="preserve"> </w:t>
      </w:r>
      <w:r w:rsidR="00602FEA" w:rsidRPr="00602FEA">
        <w:rPr>
          <w:bCs/>
        </w:rPr>
        <w:t xml:space="preserve"> </w:t>
      </w:r>
      <w:r w:rsidR="00B22066">
        <w:rPr>
          <w:bCs/>
        </w:rPr>
        <w:t>z dopiskiem:</w:t>
      </w:r>
    </w:p>
    <w:p w14:paraId="0CE1BDE1" w14:textId="0F9893B7" w:rsidR="00B22066" w:rsidRDefault="00B22066" w:rsidP="005C7456">
      <w:pPr>
        <w:pStyle w:val="Akapitzlist"/>
        <w:spacing w:after="120"/>
        <w:ind w:left="640" w:hanging="215"/>
        <w:contextualSpacing w:val="0"/>
        <w:jc w:val="both"/>
        <w:rPr>
          <w:b/>
        </w:rPr>
      </w:pPr>
      <w:r>
        <w:rPr>
          <w:bCs/>
        </w:rPr>
        <w:t>- „</w:t>
      </w:r>
      <w:r w:rsidRPr="005C7456">
        <w:rPr>
          <w:b/>
        </w:rPr>
        <w:t>Oferta na zakup samochodu Skoda Octavia”</w:t>
      </w:r>
      <w:r w:rsidR="00F73926" w:rsidRPr="005C7456">
        <w:rPr>
          <w:b/>
        </w:rPr>
        <w:t>,</w:t>
      </w:r>
    </w:p>
    <w:p w14:paraId="70670CD0" w14:textId="15F87679" w:rsidR="00602FEA" w:rsidRPr="008A4E82" w:rsidRDefault="00BE703F" w:rsidP="005C7456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bCs/>
        </w:rPr>
      </w:pPr>
      <w:r>
        <w:rPr>
          <w:bCs/>
        </w:rPr>
        <w:t>K</w:t>
      </w:r>
      <w:r w:rsidR="008A4E82" w:rsidRPr="008A4E82">
        <w:rPr>
          <w:bCs/>
        </w:rPr>
        <w:t xml:space="preserve">opię </w:t>
      </w:r>
      <w:r w:rsidR="00913B56">
        <w:rPr>
          <w:bCs/>
        </w:rPr>
        <w:t>dokumentu</w:t>
      </w:r>
      <w:r w:rsidR="008A4E82" w:rsidRPr="008A4E82">
        <w:rPr>
          <w:bCs/>
        </w:rPr>
        <w:t xml:space="preserve"> wniesienia wadium należy </w:t>
      </w:r>
      <w:r w:rsidR="00BC72F2" w:rsidRPr="008A4E82">
        <w:rPr>
          <w:bCs/>
        </w:rPr>
        <w:t>załączyć</w:t>
      </w:r>
      <w:r w:rsidR="008A4E82" w:rsidRPr="008A4E82">
        <w:rPr>
          <w:bCs/>
        </w:rPr>
        <w:t xml:space="preserve"> do oferty</w:t>
      </w:r>
      <w:r w:rsidR="00F73926">
        <w:rPr>
          <w:bCs/>
        </w:rPr>
        <w:t>.</w:t>
      </w:r>
    </w:p>
    <w:p w14:paraId="30BD6C12" w14:textId="6C858BDB" w:rsidR="008A4E82" w:rsidRPr="00BC72F2" w:rsidRDefault="00BE703F" w:rsidP="005C7456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b/>
        </w:rPr>
      </w:pPr>
      <w:r>
        <w:rPr>
          <w:bCs/>
        </w:rPr>
        <w:t>W</w:t>
      </w:r>
      <w:r w:rsidR="008A4E82">
        <w:rPr>
          <w:bCs/>
        </w:rPr>
        <w:t xml:space="preserve">adium złożone przez </w:t>
      </w:r>
      <w:r w:rsidR="00BC72F2">
        <w:rPr>
          <w:bCs/>
        </w:rPr>
        <w:t>oferentów, których oferty nie zostały wybrane lub zostały odrzucone, zwraca się w terminie 7 dni, odpowiednio od dnia dokonania wyboru lub odrzucenia oferty</w:t>
      </w:r>
      <w:r w:rsidR="00F73926">
        <w:rPr>
          <w:bCs/>
        </w:rPr>
        <w:t>.</w:t>
      </w:r>
    </w:p>
    <w:p w14:paraId="6023A9E7" w14:textId="47A4ADBA" w:rsidR="00BC72F2" w:rsidRPr="00BC72F2" w:rsidRDefault="00BE703F" w:rsidP="005C7456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b/>
        </w:rPr>
      </w:pPr>
      <w:r>
        <w:rPr>
          <w:bCs/>
        </w:rPr>
        <w:t>W</w:t>
      </w:r>
      <w:r w:rsidR="00BC72F2">
        <w:rPr>
          <w:bCs/>
        </w:rPr>
        <w:t>adium złożone przez nabywcę, zalicza się na poczet ceny z chwilą zawarcia umowy sprzedaży</w:t>
      </w:r>
      <w:r w:rsidR="00F73926">
        <w:rPr>
          <w:bCs/>
        </w:rPr>
        <w:t>.</w:t>
      </w:r>
    </w:p>
    <w:p w14:paraId="60FDE78B" w14:textId="3916AD3E" w:rsidR="00BC72F2" w:rsidRPr="00602FEA" w:rsidRDefault="00BE703F" w:rsidP="005C7456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b/>
        </w:rPr>
      </w:pPr>
      <w:r>
        <w:rPr>
          <w:bCs/>
        </w:rPr>
        <w:t>W</w:t>
      </w:r>
      <w:r w:rsidR="00BC72F2">
        <w:rPr>
          <w:bCs/>
        </w:rPr>
        <w:t xml:space="preserve">adium nie podlega zwrotowi w przypadku, gdy oferent, który </w:t>
      </w:r>
      <w:r w:rsidR="00886EE4">
        <w:rPr>
          <w:bCs/>
        </w:rPr>
        <w:t>wygrał</w:t>
      </w:r>
      <w:r w:rsidR="00BC72F2">
        <w:rPr>
          <w:bCs/>
        </w:rPr>
        <w:t xml:space="preserve"> przetarg uchyli się od zawarcia umowy </w:t>
      </w:r>
      <w:r w:rsidR="00886EE4">
        <w:rPr>
          <w:bCs/>
        </w:rPr>
        <w:t>sprzedaży</w:t>
      </w:r>
      <w:r w:rsidR="00737325">
        <w:rPr>
          <w:bCs/>
        </w:rPr>
        <w:t>.</w:t>
      </w:r>
    </w:p>
    <w:p w14:paraId="45D26799" w14:textId="5A859930" w:rsidR="00097EDC" w:rsidRPr="00FA094E" w:rsidRDefault="00097EDC" w:rsidP="00FA094E">
      <w:pPr>
        <w:pStyle w:val="Akapitzlist"/>
        <w:numPr>
          <w:ilvl w:val="0"/>
          <w:numId w:val="17"/>
        </w:numPr>
        <w:ind w:left="567" w:hanging="567"/>
        <w:jc w:val="both"/>
        <w:rPr>
          <w:b/>
        </w:rPr>
      </w:pPr>
      <w:r w:rsidRPr="00FA094E">
        <w:rPr>
          <w:b/>
        </w:rPr>
        <w:lastRenderedPageBreak/>
        <w:t>Wymagania jakimi powinna odpowiadać oferta</w:t>
      </w:r>
      <w:r w:rsidR="00905F58" w:rsidRPr="00FA094E">
        <w:rPr>
          <w:b/>
        </w:rPr>
        <w:t>.</w:t>
      </w:r>
    </w:p>
    <w:p w14:paraId="7B8EBD9E" w14:textId="77777777" w:rsidR="00905F58" w:rsidRDefault="00905F58" w:rsidP="00905F58">
      <w:pPr>
        <w:ind w:left="567" w:hanging="425"/>
        <w:jc w:val="both"/>
        <w:rPr>
          <w:b/>
        </w:rPr>
      </w:pPr>
    </w:p>
    <w:p w14:paraId="3EE0E792" w14:textId="37E94E53" w:rsidR="00886EE4" w:rsidRPr="00FA094E" w:rsidRDefault="00237679" w:rsidP="00E73CDF">
      <w:pPr>
        <w:pStyle w:val="Akapitzlist"/>
        <w:numPr>
          <w:ilvl w:val="0"/>
          <w:numId w:val="20"/>
        </w:numPr>
        <w:spacing w:after="120"/>
        <w:ind w:left="284" w:hanging="284"/>
        <w:contextualSpacing w:val="0"/>
        <w:jc w:val="both"/>
        <w:rPr>
          <w:bCs/>
        </w:rPr>
      </w:pPr>
      <w:r w:rsidRPr="00FA094E">
        <w:rPr>
          <w:bCs/>
        </w:rPr>
        <w:t>Oferta złożona w toku przetargu powinna zawierać:</w:t>
      </w:r>
    </w:p>
    <w:p w14:paraId="4301FC33" w14:textId="2B36C1F0" w:rsidR="00237679" w:rsidRDefault="00237679" w:rsidP="00E73CDF">
      <w:pPr>
        <w:pStyle w:val="Akapitzlist"/>
        <w:numPr>
          <w:ilvl w:val="0"/>
          <w:numId w:val="21"/>
        </w:numPr>
        <w:spacing w:after="120"/>
        <w:ind w:left="709" w:hanging="425"/>
        <w:contextualSpacing w:val="0"/>
        <w:jc w:val="both"/>
        <w:rPr>
          <w:bCs/>
        </w:rPr>
      </w:pPr>
      <w:r>
        <w:rPr>
          <w:bCs/>
        </w:rPr>
        <w:t>imię, nazwisko i adres lub nazwę (firmę) i siedzibę oferenta, telefon kontaktowy</w:t>
      </w:r>
      <w:r w:rsidR="00F73926">
        <w:rPr>
          <w:bCs/>
        </w:rPr>
        <w:t>;</w:t>
      </w:r>
    </w:p>
    <w:p w14:paraId="39F50DA7" w14:textId="6BC7334A" w:rsidR="00237679" w:rsidRDefault="00237679" w:rsidP="00E73CDF">
      <w:pPr>
        <w:pStyle w:val="Akapitzlist"/>
        <w:numPr>
          <w:ilvl w:val="0"/>
          <w:numId w:val="21"/>
        </w:numPr>
        <w:spacing w:after="120"/>
        <w:ind w:left="709" w:hanging="425"/>
        <w:contextualSpacing w:val="0"/>
        <w:jc w:val="both"/>
        <w:rPr>
          <w:bCs/>
        </w:rPr>
      </w:pPr>
      <w:r>
        <w:rPr>
          <w:bCs/>
        </w:rPr>
        <w:t>oferowaną cenę i warunki jej zapłaty</w:t>
      </w:r>
      <w:r w:rsidR="00F73926">
        <w:rPr>
          <w:bCs/>
        </w:rPr>
        <w:t>;</w:t>
      </w:r>
    </w:p>
    <w:p w14:paraId="3AA50410" w14:textId="3ED916C0" w:rsidR="00237679" w:rsidRDefault="00237679" w:rsidP="00E73CDF">
      <w:pPr>
        <w:pStyle w:val="Akapitzlist"/>
        <w:numPr>
          <w:ilvl w:val="0"/>
          <w:numId w:val="21"/>
        </w:numPr>
        <w:spacing w:after="120"/>
        <w:ind w:left="709" w:hanging="425"/>
        <w:contextualSpacing w:val="0"/>
        <w:jc w:val="both"/>
        <w:rPr>
          <w:bCs/>
        </w:rPr>
      </w:pPr>
      <w:r>
        <w:rPr>
          <w:bCs/>
        </w:rPr>
        <w:t>oświadczenie oferenta, że zapoznał się ze stanem składnika rzeczowego majątku ruchomego będącego przedmiotem przetargu lub że ponosi odpowiedzialność za skutki wynikające z rezygnacji z zapoznania się ze stanem tego składnika</w:t>
      </w:r>
      <w:r w:rsidR="00F73926">
        <w:rPr>
          <w:bCs/>
        </w:rPr>
        <w:t>;</w:t>
      </w:r>
    </w:p>
    <w:p w14:paraId="712B0A1B" w14:textId="668394B1" w:rsidR="00237679" w:rsidRPr="00886EE4" w:rsidRDefault="00237679" w:rsidP="00E73CDF">
      <w:pPr>
        <w:pStyle w:val="Akapitzlist"/>
        <w:numPr>
          <w:ilvl w:val="0"/>
          <w:numId w:val="21"/>
        </w:numPr>
        <w:spacing w:after="120"/>
        <w:ind w:left="709" w:hanging="425"/>
        <w:contextualSpacing w:val="0"/>
        <w:jc w:val="both"/>
        <w:rPr>
          <w:bCs/>
        </w:rPr>
      </w:pPr>
      <w:r>
        <w:rPr>
          <w:bCs/>
        </w:rPr>
        <w:t>dowód wniesienia wadium.</w:t>
      </w:r>
    </w:p>
    <w:p w14:paraId="1675E88D" w14:textId="77777777" w:rsidR="00905F58" w:rsidRPr="00905F58" w:rsidRDefault="00905F58" w:rsidP="00905F58">
      <w:pPr>
        <w:ind w:left="567" w:hanging="425"/>
        <w:jc w:val="both"/>
        <w:rPr>
          <w:b/>
        </w:rPr>
      </w:pPr>
    </w:p>
    <w:p w14:paraId="0B52CE87" w14:textId="0135F9FE" w:rsidR="00097EDC" w:rsidRPr="00FA094E" w:rsidRDefault="00097EDC" w:rsidP="00FA094E">
      <w:pPr>
        <w:pStyle w:val="Akapitzlist"/>
        <w:numPr>
          <w:ilvl w:val="0"/>
          <w:numId w:val="17"/>
        </w:numPr>
        <w:ind w:left="567" w:hanging="567"/>
        <w:jc w:val="both"/>
        <w:rPr>
          <w:b/>
        </w:rPr>
      </w:pPr>
      <w:r w:rsidRPr="00FA094E">
        <w:rPr>
          <w:b/>
        </w:rPr>
        <w:t>Termin, miejsce i tryb złożenia oferty oraz okres, w którym oferta jest wiążąca</w:t>
      </w:r>
      <w:r w:rsidR="00905F58" w:rsidRPr="00FA094E">
        <w:rPr>
          <w:b/>
        </w:rPr>
        <w:t>.</w:t>
      </w:r>
    </w:p>
    <w:p w14:paraId="45235569" w14:textId="77777777" w:rsidR="00905F58" w:rsidRDefault="00905F58" w:rsidP="00905F58">
      <w:pPr>
        <w:jc w:val="both"/>
        <w:rPr>
          <w:b/>
        </w:rPr>
      </w:pPr>
    </w:p>
    <w:p w14:paraId="59859E98" w14:textId="7C6D17B3" w:rsidR="006E7068" w:rsidRPr="00FA094E" w:rsidRDefault="00EB0445" w:rsidP="00FA094E">
      <w:pPr>
        <w:pStyle w:val="Akapitzlist"/>
        <w:numPr>
          <w:ilvl w:val="0"/>
          <w:numId w:val="22"/>
        </w:numPr>
        <w:ind w:left="426" w:hanging="426"/>
        <w:jc w:val="both"/>
        <w:rPr>
          <w:bCs/>
        </w:rPr>
      </w:pPr>
      <w:r w:rsidRPr="00FA094E">
        <w:rPr>
          <w:color w:val="000000" w:themeColor="text1"/>
        </w:rPr>
        <w:t xml:space="preserve">Ofertę należy złożyć do </w:t>
      </w:r>
      <w:r w:rsidRPr="00FA094E">
        <w:rPr>
          <w:b/>
          <w:color w:val="000000" w:themeColor="text1"/>
        </w:rPr>
        <w:t xml:space="preserve">dnia </w:t>
      </w:r>
      <w:r w:rsidR="00D8383A">
        <w:rPr>
          <w:b/>
          <w:color w:val="000000" w:themeColor="text1"/>
        </w:rPr>
        <w:t>4</w:t>
      </w:r>
      <w:r w:rsidR="00B7647A">
        <w:rPr>
          <w:b/>
          <w:color w:val="000000" w:themeColor="text1"/>
        </w:rPr>
        <w:t xml:space="preserve"> lutego 2026</w:t>
      </w:r>
      <w:r w:rsidRPr="00FA094E">
        <w:rPr>
          <w:b/>
          <w:color w:val="000000" w:themeColor="text1"/>
        </w:rPr>
        <w:t xml:space="preserve"> roku, do godziny 10</w:t>
      </w:r>
      <w:r w:rsidR="00D8383A">
        <w:rPr>
          <w:b/>
          <w:color w:val="000000" w:themeColor="text1"/>
        </w:rPr>
        <w:t>:</w:t>
      </w:r>
      <w:r w:rsidRPr="00FA094E">
        <w:rPr>
          <w:b/>
          <w:color w:val="000000" w:themeColor="text1"/>
        </w:rPr>
        <w:t>00</w:t>
      </w:r>
      <w:r w:rsidRPr="00FA094E">
        <w:rPr>
          <w:color w:val="000000" w:themeColor="text1"/>
        </w:rPr>
        <w:t xml:space="preserve"> </w:t>
      </w:r>
      <w:r w:rsidRPr="00FA094E">
        <w:rPr>
          <w:color w:val="000000" w:themeColor="text1"/>
        </w:rPr>
        <w:br/>
        <w:t>w Biurze Obsługi Klienta (parter) lub za pośrednictwem poczty na adres: Starostwo Powiatowe w Płocku, ul. Bielska 59, 09-400 Płock w zabezpieczonej kopercie opisanej j.n.</w:t>
      </w:r>
      <w:r w:rsidR="006E7068" w:rsidRPr="00FA094E">
        <w:rPr>
          <w:bCs/>
        </w:rPr>
        <w:t>:</w:t>
      </w:r>
    </w:p>
    <w:p w14:paraId="4F2A133E" w14:textId="77777777" w:rsidR="00BE703F" w:rsidRPr="00E73CDF" w:rsidRDefault="00BE703F" w:rsidP="00BE703F">
      <w:pPr>
        <w:ind w:left="284"/>
        <w:jc w:val="center"/>
        <w:rPr>
          <w:b/>
          <w:bCs/>
          <w:color w:val="000000" w:themeColor="text1"/>
        </w:rPr>
      </w:pPr>
      <w:r w:rsidRPr="00E73CDF">
        <w:rPr>
          <w:b/>
          <w:bCs/>
          <w:color w:val="000000" w:themeColor="text1"/>
        </w:rPr>
        <w:t>nazwa i adres Wykonawcy,</w:t>
      </w:r>
    </w:p>
    <w:p w14:paraId="1C31230B" w14:textId="77777777" w:rsidR="00BE703F" w:rsidRPr="00E73CDF" w:rsidRDefault="00BE703F" w:rsidP="00BE703F">
      <w:pPr>
        <w:ind w:left="284"/>
        <w:jc w:val="center"/>
        <w:rPr>
          <w:b/>
          <w:bCs/>
          <w:color w:val="000000" w:themeColor="text1"/>
        </w:rPr>
      </w:pPr>
      <w:r w:rsidRPr="00E73CDF">
        <w:rPr>
          <w:b/>
          <w:bCs/>
          <w:color w:val="000000" w:themeColor="text1"/>
        </w:rPr>
        <w:t>nazwa i adres Zamawiającego,</w:t>
      </w:r>
    </w:p>
    <w:p w14:paraId="53ADD751" w14:textId="77777777" w:rsidR="00BE703F" w:rsidRPr="00E73CDF" w:rsidRDefault="00BE703F" w:rsidP="006E7068">
      <w:pPr>
        <w:pStyle w:val="Akapitzlist"/>
        <w:jc w:val="both"/>
        <w:rPr>
          <w:b/>
          <w:bCs/>
        </w:rPr>
      </w:pPr>
    </w:p>
    <w:p w14:paraId="78FA3CED" w14:textId="33A797C1" w:rsidR="00905F58" w:rsidRPr="00E73CDF" w:rsidRDefault="006E7068" w:rsidP="006E7068">
      <w:pPr>
        <w:pStyle w:val="Akapitzlist"/>
        <w:jc w:val="both"/>
        <w:rPr>
          <w:b/>
          <w:bCs/>
        </w:rPr>
      </w:pPr>
      <w:r w:rsidRPr="00E73CDF">
        <w:rPr>
          <w:b/>
          <w:bCs/>
        </w:rPr>
        <w:t xml:space="preserve"> „Oferta na zakup samochodu Skoda Octa</w:t>
      </w:r>
      <w:r w:rsidR="00B10DA4">
        <w:rPr>
          <w:b/>
          <w:bCs/>
        </w:rPr>
        <w:t>v</w:t>
      </w:r>
      <w:r w:rsidRPr="00E73CDF">
        <w:rPr>
          <w:b/>
          <w:bCs/>
        </w:rPr>
        <w:t xml:space="preserve">ia – nie otwierać przed dniem </w:t>
      </w:r>
      <w:r w:rsidR="00003D2F">
        <w:rPr>
          <w:b/>
          <w:color w:val="000000" w:themeColor="text1"/>
        </w:rPr>
        <w:t>4</w:t>
      </w:r>
      <w:r w:rsidR="00B7647A">
        <w:rPr>
          <w:b/>
          <w:color w:val="000000" w:themeColor="text1"/>
        </w:rPr>
        <w:t xml:space="preserve"> lutego 2026</w:t>
      </w:r>
      <w:r w:rsidR="00896DCA" w:rsidRPr="00FA094E">
        <w:rPr>
          <w:b/>
          <w:color w:val="000000" w:themeColor="text1"/>
        </w:rPr>
        <w:t xml:space="preserve"> roku</w:t>
      </w:r>
      <w:r w:rsidRPr="00E73CDF">
        <w:rPr>
          <w:b/>
          <w:bCs/>
        </w:rPr>
        <w:t xml:space="preserve"> godz</w:t>
      </w:r>
      <w:r w:rsidR="00370903" w:rsidRPr="00E73CDF">
        <w:rPr>
          <w:b/>
          <w:bCs/>
        </w:rPr>
        <w:t>. 10</w:t>
      </w:r>
      <w:r w:rsidR="00D8383A">
        <w:rPr>
          <w:b/>
          <w:bCs/>
        </w:rPr>
        <w:t>:00</w:t>
      </w:r>
      <w:r w:rsidR="00370903" w:rsidRPr="00E73CDF">
        <w:rPr>
          <w:b/>
          <w:bCs/>
        </w:rPr>
        <w:t>”</w:t>
      </w:r>
    </w:p>
    <w:p w14:paraId="361D252D" w14:textId="73B3E265" w:rsidR="006E7068" w:rsidRPr="00E73CDF" w:rsidRDefault="006E7068" w:rsidP="006E7068">
      <w:pPr>
        <w:pStyle w:val="Akapitzlist"/>
        <w:jc w:val="both"/>
        <w:rPr>
          <w:b/>
          <w:bCs/>
        </w:rPr>
      </w:pPr>
    </w:p>
    <w:p w14:paraId="02DABFA8" w14:textId="360C249B" w:rsidR="00EB0445" w:rsidRPr="00F73926" w:rsidRDefault="00EB0445" w:rsidP="00E73CDF">
      <w:pPr>
        <w:pStyle w:val="Akapitzlist"/>
        <w:numPr>
          <w:ilvl w:val="0"/>
          <w:numId w:val="22"/>
        </w:numPr>
        <w:suppressAutoHyphens w:val="0"/>
        <w:spacing w:after="120" w:line="259" w:lineRule="auto"/>
        <w:ind w:left="425" w:hanging="425"/>
        <w:contextualSpacing w:val="0"/>
        <w:jc w:val="both"/>
        <w:rPr>
          <w:color w:val="000000" w:themeColor="text1"/>
        </w:rPr>
      </w:pPr>
      <w:r w:rsidRPr="00F73926">
        <w:rPr>
          <w:color w:val="000000" w:themeColor="text1"/>
        </w:rPr>
        <w:t>Nie przewiduje się możliwości składania ofert w formie elektronicznej.</w:t>
      </w:r>
    </w:p>
    <w:p w14:paraId="155E1AA1" w14:textId="60DB3EB4" w:rsidR="006E7068" w:rsidRPr="00C83994" w:rsidRDefault="0029355D" w:rsidP="00E73CDF">
      <w:pPr>
        <w:pStyle w:val="Akapitzlist"/>
        <w:numPr>
          <w:ilvl w:val="0"/>
          <w:numId w:val="22"/>
        </w:numPr>
        <w:spacing w:after="120"/>
        <w:ind w:left="425" w:hanging="425"/>
        <w:contextualSpacing w:val="0"/>
        <w:jc w:val="both"/>
        <w:rPr>
          <w:bCs/>
        </w:rPr>
      </w:pPr>
      <w:r>
        <w:rPr>
          <w:bCs/>
        </w:rPr>
        <w:t xml:space="preserve">Otwarcie ofert odbędzie się w siedzibie Starostwa Powiatowego w Płocku, ul. Bielska 59, dnia </w:t>
      </w:r>
      <w:r w:rsidR="00D8383A">
        <w:rPr>
          <w:b/>
          <w:color w:val="000000" w:themeColor="text1"/>
        </w:rPr>
        <w:t xml:space="preserve">4 </w:t>
      </w:r>
      <w:r w:rsidR="00B7647A">
        <w:rPr>
          <w:b/>
          <w:color w:val="000000" w:themeColor="text1"/>
        </w:rPr>
        <w:t>lutego</w:t>
      </w:r>
      <w:r w:rsidR="00896DCA" w:rsidRPr="00FA094E">
        <w:rPr>
          <w:b/>
          <w:color w:val="000000" w:themeColor="text1"/>
        </w:rPr>
        <w:t xml:space="preserve"> </w:t>
      </w:r>
      <w:r w:rsidR="00B7647A">
        <w:rPr>
          <w:b/>
          <w:color w:val="000000" w:themeColor="text1"/>
        </w:rPr>
        <w:t xml:space="preserve">2026 </w:t>
      </w:r>
      <w:r w:rsidR="00896DCA" w:rsidRPr="00FA094E">
        <w:rPr>
          <w:b/>
          <w:color w:val="000000" w:themeColor="text1"/>
        </w:rPr>
        <w:t>roku</w:t>
      </w:r>
      <w:r w:rsidR="00896DCA">
        <w:rPr>
          <w:bCs/>
        </w:rPr>
        <w:t xml:space="preserve"> </w:t>
      </w:r>
      <w:r>
        <w:rPr>
          <w:bCs/>
        </w:rPr>
        <w:t xml:space="preserve"> </w:t>
      </w:r>
      <w:r w:rsidRPr="00C83994">
        <w:rPr>
          <w:bCs/>
        </w:rPr>
        <w:t xml:space="preserve">o godz. </w:t>
      </w:r>
      <w:r w:rsidR="00370903" w:rsidRPr="00C83994">
        <w:rPr>
          <w:b/>
        </w:rPr>
        <w:t>10.15 w</w:t>
      </w:r>
      <w:r w:rsidRPr="00C83994">
        <w:rPr>
          <w:b/>
        </w:rPr>
        <w:t xml:space="preserve"> p. </w:t>
      </w:r>
      <w:r w:rsidR="00C83994" w:rsidRPr="00C83994">
        <w:rPr>
          <w:b/>
        </w:rPr>
        <w:t>315</w:t>
      </w:r>
      <w:r w:rsidR="00C83994">
        <w:rPr>
          <w:b/>
        </w:rPr>
        <w:t>.</w:t>
      </w:r>
    </w:p>
    <w:p w14:paraId="5FA8905B" w14:textId="2310EB61" w:rsidR="002C48E5" w:rsidRDefault="0029355D" w:rsidP="00E73CDF">
      <w:pPr>
        <w:pStyle w:val="Akapitzlist"/>
        <w:numPr>
          <w:ilvl w:val="0"/>
          <w:numId w:val="22"/>
        </w:numPr>
        <w:spacing w:after="120"/>
        <w:ind w:left="425" w:hanging="425"/>
        <w:contextualSpacing w:val="0"/>
        <w:jc w:val="both"/>
        <w:rPr>
          <w:bCs/>
        </w:rPr>
      </w:pPr>
      <w:r>
        <w:rPr>
          <w:bCs/>
        </w:rPr>
        <w:t xml:space="preserve">Oferent składający ofertę pozostaje nią </w:t>
      </w:r>
      <w:r w:rsidR="00534B0A">
        <w:rPr>
          <w:bCs/>
        </w:rPr>
        <w:t>związan</w:t>
      </w:r>
      <w:r w:rsidR="004424B9">
        <w:rPr>
          <w:bCs/>
        </w:rPr>
        <w:t>y</w:t>
      </w:r>
      <w:r w:rsidR="00534B0A">
        <w:rPr>
          <w:bCs/>
        </w:rPr>
        <w:t xml:space="preserve"> przez okres </w:t>
      </w:r>
      <w:r w:rsidR="002C48E5">
        <w:rPr>
          <w:bCs/>
        </w:rPr>
        <w:t>14 dni. Bieg terminu związania ofertą rozpoczyna się w dniu otwarcia ofert.</w:t>
      </w:r>
    </w:p>
    <w:p w14:paraId="75A64640" w14:textId="4238C00C" w:rsidR="00097EDC" w:rsidRPr="00F73926" w:rsidRDefault="00905F58" w:rsidP="00F73926">
      <w:pPr>
        <w:pStyle w:val="Akapitzlist"/>
        <w:numPr>
          <w:ilvl w:val="0"/>
          <w:numId w:val="17"/>
        </w:numPr>
        <w:ind w:left="426" w:hanging="426"/>
        <w:jc w:val="both"/>
        <w:rPr>
          <w:b/>
        </w:rPr>
      </w:pPr>
      <w:r w:rsidRPr="00F73926">
        <w:rPr>
          <w:b/>
        </w:rPr>
        <w:t>Zastrzeżenia.</w:t>
      </w:r>
    </w:p>
    <w:p w14:paraId="2ED8E2ED" w14:textId="77777777" w:rsidR="00905F58" w:rsidRDefault="00905F58" w:rsidP="00905F58">
      <w:pPr>
        <w:ind w:left="284" w:hanging="284"/>
        <w:jc w:val="both"/>
        <w:rPr>
          <w:b/>
        </w:rPr>
      </w:pPr>
    </w:p>
    <w:p w14:paraId="2CED2639" w14:textId="3603BBBB" w:rsidR="00905F58" w:rsidRDefault="002C48E5" w:rsidP="00EB0445">
      <w:pPr>
        <w:jc w:val="both"/>
        <w:rPr>
          <w:b/>
        </w:rPr>
      </w:pPr>
      <w:r>
        <w:rPr>
          <w:color w:val="000000" w:themeColor="text1"/>
        </w:rPr>
        <w:t>Organizator przetargu zastrzega sobie prawo zamknięcia</w:t>
      </w:r>
      <w:r w:rsidR="00EB0445">
        <w:rPr>
          <w:color w:val="000000" w:themeColor="text1"/>
        </w:rPr>
        <w:t xml:space="preserve"> przetargu bez wybrania którejkolwiek z ofert,</w:t>
      </w:r>
      <w:r>
        <w:rPr>
          <w:color w:val="000000" w:themeColor="text1"/>
        </w:rPr>
        <w:t xml:space="preserve"> bez podania przyczyny</w:t>
      </w:r>
      <w:r w:rsidR="00EB0445">
        <w:rPr>
          <w:color w:val="000000" w:themeColor="text1"/>
        </w:rPr>
        <w:t>.</w:t>
      </w:r>
    </w:p>
    <w:p w14:paraId="4EFB1057" w14:textId="77777777" w:rsidR="00905F58" w:rsidRPr="00905F58" w:rsidRDefault="00905F58" w:rsidP="00905F58">
      <w:pPr>
        <w:ind w:left="284" w:hanging="284"/>
        <w:jc w:val="both"/>
        <w:rPr>
          <w:b/>
        </w:rPr>
      </w:pPr>
    </w:p>
    <w:p w14:paraId="47B48956" w14:textId="7E11C4E5" w:rsidR="00905F58" w:rsidRDefault="00905F58" w:rsidP="00F73926">
      <w:pPr>
        <w:pStyle w:val="Akapitzlist"/>
        <w:numPr>
          <w:ilvl w:val="0"/>
          <w:numId w:val="17"/>
        </w:numPr>
        <w:ind w:left="284" w:hanging="284"/>
        <w:jc w:val="both"/>
        <w:rPr>
          <w:b/>
        </w:rPr>
      </w:pPr>
      <w:r>
        <w:rPr>
          <w:b/>
        </w:rPr>
        <w:t>Odrzucenie oferty.</w:t>
      </w:r>
    </w:p>
    <w:p w14:paraId="1D520CA6" w14:textId="77777777" w:rsidR="00190BF2" w:rsidRDefault="00190BF2" w:rsidP="00905F58">
      <w:pPr>
        <w:ind w:left="284" w:hanging="284"/>
        <w:jc w:val="both"/>
        <w:rPr>
          <w:bCs/>
        </w:rPr>
      </w:pPr>
    </w:p>
    <w:p w14:paraId="192F8DB3" w14:textId="33E168E7" w:rsidR="00905F58" w:rsidRPr="00F73926" w:rsidRDefault="00190BF2" w:rsidP="00E73CDF">
      <w:pPr>
        <w:pStyle w:val="Akapitzlist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 w:rsidRPr="00F73926">
        <w:rPr>
          <w:bCs/>
        </w:rPr>
        <w:t>Komisja przetargowa odrzuca ofertę, jeżeli:</w:t>
      </w:r>
    </w:p>
    <w:p w14:paraId="1DEDF892" w14:textId="13AC3B55" w:rsidR="00190BF2" w:rsidRDefault="00190BF2" w:rsidP="00E73CDF">
      <w:pPr>
        <w:pStyle w:val="Akapitzlist"/>
        <w:numPr>
          <w:ilvl w:val="0"/>
          <w:numId w:val="24"/>
        </w:numPr>
        <w:spacing w:after="120"/>
        <w:contextualSpacing w:val="0"/>
        <w:jc w:val="both"/>
        <w:rPr>
          <w:bCs/>
        </w:rPr>
      </w:pPr>
      <w:r w:rsidRPr="00190BF2">
        <w:rPr>
          <w:bCs/>
        </w:rPr>
        <w:t>została złożona po wyznaczonym terminie, w niewłaściwym miejscu lub przez oferenta, który nie wniósł wadium</w:t>
      </w:r>
      <w:r w:rsidR="00F73926">
        <w:rPr>
          <w:bCs/>
        </w:rPr>
        <w:t>;</w:t>
      </w:r>
    </w:p>
    <w:p w14:paraId="2668BC77" w14:textId="26CAC646" w:rsidR="00190BF2" w:rsidRPr="00190BF2" w:rsidRDefault="00190BF2" w:rsidP="00E73CDF">
      <w:pPr>
        <w:pStyle w:val="Akapitzlist"/>
        <w:numPr>
          <w:ilvl w:val="0"/>
          <w:numId w:val="24"/>
        </w:numPr>
        <w:spacing w:after="120"/>
        <w:contextualSpacing w:val="0"/>
        <w:jc w:val="both"/>
        <w:rPr>
          <w:bCs/>
        </w:rPr>
      </w:pPr>
      <w:r w:rsidRPr="00190BF2">
        <w:rPr>
          <w:bCs/>
        </w:rPr>
        <w:t>nie zawiera danych</w:t>
      </w:r>
      <w:r>
        <w:rPr>
          <w:bCs/>
        </w:rPr>
        <w:t xml:space="preserve"> i dokumentów o których mowa w pkt 4 lub są one niekompletne, nieczytelne lub budzą inną wątpliwość, zaś złożenie wyjaśnień mogłoby prowadzić do uznania jej za nową ofertę.</w:t>
      </w:r>
    </w:p>
    <w:p w14:paraId="50D94654" w14:textId="6794AE86" w:rsidR="00190BF2" w:rsidRPr="00F73926" w:rsidRDefault="00190BF2" w:rsidP="00E73CDF">
      <w:pPr>
        <w:pStyle w:val="Akapitzlist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bCs/>
        </w:rPr>
      </w:pPr>
      <w:r w:rsidRPr="00F73926">
        <w:rPr>
          <w:bCs/>
        </w:rPr>
        <w:t>O odrzuceniu oferty komisja przetargowa zawiadomi niezwłocznie oferenta.</w:t>
      </w:r>
    </w:p>
    <w:p w14:paraId="1D3DF2D8" w14:textId="77777777" w:rsidR="00905F58" w:rsidRDefault="00905F58" w:rsidP="00905F58">
      <w:pPr>
        <w:ind w:left="284" w:hanging="284"/>
        <w:jc w:val="both"/>
        <w:rPr>
          <w:b/>
        </w:rPr>
      </w:pPr>
    </w:p>
    <w:p w14:paraId="2E3ABBC2" w14:textId="77777777" w:rsidR="00D8383A" w:rsidRDefault="00D8383A" w:rsidP="00905F58">
      <w:pPr>
        <w:ind w:left="284" w:hanging="284"/>
        <w:jc w:val="both"/>
        <w:rPr>
          <w:b/>
        </w:rPr>
      </w:pPr>
    </w:p>
    <w:p w14:paraId="5F736500" w14:textId="77777777" w:rsidR="00D8383A" w:rsidRDefault="00D8383A" w:rsidP="00905F58">
      <w:pPr>
        <w:ind w:left="284" w:hanging="284"/>
        <w:jc w:val="both"/>
        <w:rPr>
          <w:b/>
        </w:rPr>
      </w:pPr>
    </w:p>
    <w:p w14:paraId="597A9AC3" w14:textId="77777777" w:rsidR="00D8383A" w:rsidRDefault="00D8383A" w:rsidP="00905F58">
      <w:pPr>
        <w:ind w:left="284" w:hanging="284"/>
        <w:jc w:val="both"/>
        <w:rPr>
          <w:b/>
        </w:rPr>
      </w:pPr>
    </w:p>
    <w:p w14:paraId="5EEB2C57" w14:textId="614F65EC" w:rsidR="00905F58" w:rsidRPr="00F73926" w:rsidRDefault="00905F58" w:rsidP="00F73926">
      <w:pPr>
        <w:pStyle w:val="Akapitzlist"/>
        <w:numPr>
          <w:ilvl w:val="0"/>
          <w:numId w:val="17"/>
        </w:numPr>
        <w:ind w:left="567" w:hanging="567"/>
        <w:jc w:val="both"/>
        <w:rPr>
          <w:b/>
        </w:rPr>
      </w:pPr>
      <w:r w:rsidRPr="00F73926">
        <w:rPr>
          <w:b/>
        </w:rPr>
        <w:lastRenderedPageBreak/>
        <w:t>Wybór oferty i zawarcie umowy.</w:t>
      </w:r>
    </w:p>
    <w:p w14:paraId="242040E3" w14:textId="77777777" w:rsidR="00097EDC" w:rsidRDefault="00097EDC" w:rsidP="0024184A">
      <w:pPr>
        <w:jc w:val="both"/>
        <w:rPr>
          <w:b/>
        </w:rPr>
      </w:pPr>
    </w:p>
    <w:p w14:paraId="0E758D61" w14:textId="5B22BCE8" w:rsidR="00F73926" w:rsidRDefault="0024184A" w:rsidP="00E73CDF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</w:pPr>
      <w:r w:rsidRPr="000A4DDE">
        <w:t>Komisja przetarg</w:t>
      </w:r>
      <w:r w:rsidR="009E6C70">
        <w:t>owa</w:t>
      </w:r>
      <w:r w:rsidRPr="000A4DDE">
        <w:t xml:space="preserve"> wybiera ofertę zawierającą najwyższą cenę.</w:t>
      </w:r>
      <w:r w:rsidRPr="000A4DDE">
        <w:br/>
        <w:t>W przypadku</w:t>
      </w:r>
      <w:r w:rsidR="009E6C70">
        <w:t>, gdy co najmniej dwóch oferentów</w:t>
      </w:r>
      <w:r w:rsidRPr="000A4DDE">
        <w:t xml:space="preserve"> zaofer</w:t>
      </w:r>
      <w:r w:rsidR="009E6C70">
        <w:t xml:space="preserve">uje </w:t>
      </w:r>
      <w:r w:rsidRPr="000A4DDE">
        <w:t>taką samą</w:t>
      </w:r>
      <w:r w:rsidR="009E6C70">
        <w:t>, najwyższą cenę,</w:t>
      </w:r>
      <w:r w:rsidRPr="000A4DDE">
        <w:t xml:space="preserve"> komisja przetargowa </w:t>
      </w:r>
      <w:r w:rsidR="009E6C70">
        <w:t xml:space="preserve">będzie kontynuowała przetarg </w:t>
      </w:r>
      <w:r w:rsidRPr="000A4DDE">
        <w:t>w formie aukcji między tymi oferentami.</w:t>
      </w:r>
      <w:r w:rsidR="009E6C70">
        <w:t xml:space="preserve"> Komisja przetargowa zawiadomi oferentów</w:t>
      </w:r>
      <w:r w:rsidR="004424B9">
        <w:t>,</w:t>
      </w:r>
      <w:r w:rsidR="009E6C70">
        <w:t xml:space="preserve"> którzy złożyli równorzędne oferty, o terminie i miejscu przeprowadzenia aukcji. </w:t>
      </w:r>
    </w:p>
    <w:p w14:paraId="6E259494" w14:textId="77777777" w:rsidR="00F73926" w:rsidRDefault="009E6C70" w:rsidP="00E73CDF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</w:pPr>
      <w:r>
        <w:t>Zawarcie umowy sprzedaży nastąpi w terminie 14 dni od dnia wyboru najkorzystniejszej oferty</w:t>
      </w:r>
      <w:r w:rsidR="00FA094E">
        <w:t>.</w:t>
      </w:r>
    </w:p>
    <w:p w14:paraId="07B99738" w14:textId="073DD963" w:rsidR="00FA094E" w:rsidRDefault="00FA094E" w:rsidP="00E73CDF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</w:pPr>
      <w:r>
        <w:t>Oferent jest zobowiązany zapłacić cenę nabycia w terminie wyznaczonym przez prowadzącego, nie dłuższym jednak niż 7 dnia od daty zawarcia umowy sprzedaży.</w:t>
      </w:r>
      <w:r w:rsidR="00F73926">
        <w:t xml:space="preserve"> Sprzedający zastrzega sobie własność pojazdu do chwili uiszczenia przez kupującego ceny nabycia.</w:t>
      </w:r>
    </w:p>
    <w:p w14:paraId="652819C9" w14:textId="0C660D0D" w:rsidR="00F73926" w:rsidRDefault="0001644D" w:rsidP="00E73CDF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</w:pPr>
      <w:r>
        <w:t>Wydanie pojazdu wraz z dokumentami nastąpi niezwłocznie po zawarciu umowy i  potwierdzeniu przez nabywcę ceny zapłaty na podstawie protokołu zdawczo – odbiorczego, podpisanego przez obie strony.</w:t>
      </w:r>
    </w:p>
    <w:p w14:paraId="3EE5CF38" w14:textId="77777777" w:rsidR="0001644D" w:rsidRDefault="0001644D" w:rsidP="00E73CDF">
      <w:pPr>
        <w:pStyle w:val="Akapitzlist"/>
        <w:numPr>
          <w:ilvl w:val="0"/>
          <w:numId w:val="16"/>
        </w:numPr>
        <w:spacing w:after="120"/>
        <w:ind w:left="425" w:hanging="425"/>
        <w:contextualSpacing w:val="0"/>
        <w:jc w:val="both"/>
      </w:pPr>
      <w:r>
        <w:t>Sprzedający informuje o braku możliwości zwrotu nabytego składnika rzeczowego majątku ruchomego będącego przedmiotem przetargu.</w:t>
      </w:r>
    </w:p>
    <w:p w14:paraId="12DAF0EF" w14:textId="77777777" w:rsidR="0001644D" w:rsidRDefault="0001644D" w:rsidP="0001644D">
      <w:pPr>
        <w:ind w:left="360"/>
        <w:jc w:val="both"/>
      </w:pPr>
    </w:p>
    <w:p w14:paraId="713D72BC" w14:textId="09803C47" w:rsidR="0001644D" w:rsidRPr="00026307" w:rsidRDefault="0001644D" w:rsidP="0001644D">
      <w:pPr>
        <w:pStyle w:val="Akapitzlist"/>
        <w:numPr>
          <w:ilvl w:val="0"/>
          <w:numId w:val="17"/>
        </w:numPr>
        <w:ind w:left="426" w:hanging="426"/>
        <w:jc w:val="both"/>
        <w:rPr>
          <w:b/>
          <w:bCs/>
        </w:rPr>
      </w:pPr>
      <w:r w:rsidRPr="00026307">
        <w:rPr>
          <w:b/>
          <w:bCs/>
          <w:color w:val="000000" w:themeColor="text1"/>
        </w:rPr>
        <w:t>Załączniki</w:t>
      </w:r>
      <w:r w:rsidR="00026307">
        <w:rPr>
          <w:b/>
          <w:bCs/>
          <w:color w:val="000000" w:themeColor="text1"/>
        </w:rPr>
        <w:t>.</w:t>
      </w:r>
    </w:p>
    <w:p w14:paraId="4DC514AA" w14:textId="77777777" w:rsidR="00026307" w:rsidRPr="0001644D" w:rsidRDefault="00026307" w:rsidP="00026307">
      <w:pPr>
        <w:pStyle w:val="Akapitzlist"/>
        <w:ind w:left="426"/>
        <w:jc w:val="both"/>
      </w:pPr>
    </w:p>
    <w:p w14:paraId="57EF1F5F" w14:textId="4F5D2B4A" w:rsidR="00026307" w:rsidRDefault="00026307" w:rsidP="00026307">
      <w:pPr>
        <w:pStyle w:val="Akapitzlist"/>
        <w:numPr>
          <w:ilvl w:val="1"/>
          <w:numId w:val="25"/>
        </w:numPr>
        <w:suppressAutoHyphens w:val="0"/>
        <w:spacing w:after="160" w:line="259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Załącznik nr 1 - </w:t>
      </w:r>
      <w:r w:rsidRPr="00026307">
        <w:rPr>
          <w:color w:val="000000" w:themeColor="text1"/>
        </w:rPr>
        <w:t>F</w:t>
      </w:r>
      <w:r w:rsidR="0001644D" w:rsidRPr="00026307">
        <w:rPr>
          <w:color w:val="000000" w:themeColor="text1"/>
        </w:rPr>
        <w:t>ormularz ofert</w:t>
      </w:r>
      <w:r w:rsidRPr="00026307">
        <w:rPr>
          <w:color w:val="000000" w:themeColor="text1"/>
        </w:rPr>
        <w:t xml:space="preserve">y. </w:t>
      </w:r>
    </w:p>
    <w:p w14:paraId="65B88FB4" w14:textId="3A72EFA7" w:rsidR="0001644D" w:rsidRPr="00026307" w:rsidRDefault="00026307" w:rsidP="00026307">
      <w:pPr>
        <w:pStyle w:val="Akapitzlist"/>
        <w:numPr>
          <w:ilvl w:val="1"/>
          <w:numId w:val="25"/>
        </w:numPr>
        <w:suppressAutoHyphens w:val="0"/>
        <w:spacing w:after="160" w:line="259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Załącznik nr 2 - P</w:t>
      </w:r>
      <w:r w:rsidR="0001644D" w:rsidRPr="00026307">
        <w:rPr>
          <w:color w:val="000000" w:themeColor="text1"/>
        </w:rPr>
        <w:t>rojekt umowy</w:t>
      </w:r>
      <w:r>
        <w:rPr>
          <w:color w:val="000000" w:themeColor="text1"/>
        </w:rPr>
        <w:t>.</w:t>
      </w:r>
    </w:p>
    <w:sectPr w:rsidR="0001644D" w:rsidRPr="00026307" w:rsidSect="00484B7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CF09" w14:textId="77777777" w:rsidR="00974160" w:rsidRDefault="00974160" w:rsidP="009E6C70">
      <w:r>
        <w:separator/>
      </w:r>
    </w:p>
  </w:endnote>
  <w:endnote w:type="continuationSeparator" w:id="0">
    <w:p w14:paraId="1578B9AE" w14:textId="77777777" w:rsidR="00974160" w:rsidRDefault="00974160" w:rsidP="009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184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7886C2" w14:textId="2DCAF4F7" w:rsidR="00737325" w:rsidRDefault="0073732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23EB23" w14:textId="77777777" w:rsidR="00737325" w:rsidRDefault="00737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7A74" w14:textId="77777777" w:rsidR="00974160" w:rsidRDefault="00974160" w:rsidP="009E6C70">
      <w:r>
        <w:separator/>
      </w:r>
    </w:p>
  </w:footnote>
  <w:footnote w:type="continuationSeparator" w:id="0">
    <w:p w14:paraId="30B085B7" w14:textId="77777777" w:rsidR="00974160" w:rsidRDefault="00974160" w:rsidP="009E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</w:abstractNum>
  <w:abstractNum w:abstractNumId="1" w15:restartNumberingAfterBreak="0">
    <w:nsid w:val="00C40334"/>
    <w:multiLevelType w:val="hybridMultilevel"/>
    <w:tmpl w:val="3DD2E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A0B"/>
    <w:multiLevelType w:val="hybridMultilevel"/>
    <w:tmpl w:val="EA426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51D"/>
    <w:multiLevelType w:val="hybridMultilevel"/>
    <w:tmpl w:val="9A949D5E"/>
    <w:lvl w:ilvl="0" w:tplc="AE94F2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8AA"/>
    <w:multiLevelType w:val="hybridMultilevel"/>
    <w:tmpl w:val="9D265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34E74"/>
    <w:multiLevelType w:val="hybridMultilevel"/>
    <w:tmpl w:val="D6646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E2775"/>
    <w:multiLevelType w:val="hybridMultilevel"/>
    <w:tmpl w:val="C4BA9996"/>
    <w:lvl w:ilvl="0" w:tplc="C54447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2F5207"/>
    <w:multiLevelType w:val="hybridMultilevel"/>
    <w:tmpl w:val="45D44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4174E"/>
    <w:multiLevelType w:val="hybridMultilevel"/>
    <w:tmpl w:val="4D0417E6"/>
    <w:lvl w:ilvl="0" w:tplc="348C2B5E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A7E58"/>
    <w:multiLevelType w:val="hybridMultilevel"/>
    <w:tmpl w:val="A46EAB76"/>
    <w:lvl w:ilvl="0" w:tplc="58DEAD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1BF9"/>
    <w:multiLevelType w:val="hybridMultilevel"/>
    <w:tmpl w:val="99F84E8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45D3"/>
    <w:multiLevelType w:val="hybridMultilevel"/>
    <w:tmpl w:val="E5965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55CB"/>
    <w:multiLevelType w:val="hybridMultilevel"/>
    <w:tmpl w:val="D7880492"/>
    <w:lvl w:ilvl="0" w:tplc="942CF634">
      <w:start w:val="1"/>
      <w:numFmt w:val="decimal"/>
      <w:lvlText w:val="%1)"/>
      <w:lvlJc w:val="left"/>
      <w:pPr>
        <w:ind w:left="779" w:hanging="43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47E979D9"/>
    <w:multiLevelType w:val="hybridMultilevel"/>
    <w:tmpl w:val="965E2A4E"/>
    <w:lvl w:ilvl="0" w:tplc="3FE82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4806D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AD7"/>
    <w:multiLevelType w:val="hybridMultilevel"/>
    <w:tmpl w:val="CE308940"/>
    <w:lvl w:ilvl="0" w:tplc="034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83EDF"/>
    <w:multiLevelType w:val="hybridMultilevel"/>
    <w:tmpl w:val="B464F1E0"/>
    <w:lvl w:ilvl="0" w:tplc="C88AE0C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CB22F7"/>
    <w:multiLevelType w:val="hybridMultilevel"/>
    <w:tmpl w:val="E92E2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3"/>
    <w:multiLevelType w:val="hybridMultilevel"/>
    <w:tmpl w:val="96DE4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D61C4"/>
    <w:multiLevelType w:val="hybridMultilevel"/>
    <w:tmpl w:val="A7088A3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6FB6C7E"/>
    <w:multiLevelType w:val="hybridMultilevel"/>
    <w:tmpl w:val="0338ED88"/>
    <w:lvl w:ilvl="0" w:tplc="058631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A6173E"/>
    <w:multiLevelType w:val="hybridMultilevel"/>
    <w:tmpl w:val="4F168822"/>
    <w:lvl w:ilvl="0" w:tplc="48ECDE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C357FFD"/>
    <w:multiLevelType w:val="hybridMultilevel"/>
    <w:tmpl w:val="86C49E14"/>
    <w:lvl w:ilvl="0" w:tplc="3AD8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A4F97"/>
    <w:multiLevelType w:val="hybridMultilevel"/>
    <w:tmpl w:val="13F61E20"/>
    <w:lvl w:ilvl="0" w:tplc="58C013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351ED"/>
    <w:multiLevelType w:val="hybridMultilevel"/>
    <w:tmpl w:val="F34E84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92EE5B0">
      <w:start w:val="1"/>
      <w:numFmt w:val="decimal"/>
      <w:lvlText w:val="%2.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57905CA"/>
    <w:multiLevelType w:val="hybridMultilevel"/>
    <w:tmpl w:val="EC227D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6AA2B37"/>
    <w:multiLevelType w:val="hybridMultilevel"/>
    <w:tmpl w:val="8256C370"/>
    <w:lvl w:ilvl="0" w:tplc="BC36D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4D0B"/>
    <w:multiLevelType w:val="hybridMultilevel"/>
    <w:tmpl w:val="4F3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646293">
    <w:abstractNumId w:val="0"/>
    <w:lvlOverride w:ilvl="0">
      <w:startOverride w:val="1"/>
    </w:lvlOverride>
  </w:num>
  <w:num w:numId="2" w16cid:durableId="1927837248">
    <w:abstractNumId w:val="11"/>
  </w:num>
  <w:num w:numId="3" w16cid:durableId="147594119">
    <w:abstractNumId w:val="3"/>
  </w:num>
  <w:num w:numId="4" w16cid:durableId="1821073636">
    <w:abstractNumId w:val="14"/>
  </w:num>
  <w:num w:numId="5" w16cid:durableId="511146737">
    <w:abstractNumId w:val="10"/>
  </w:num>
  <w:num w:numId="6" w16cid:durableId="613485142">
    <w:abstractNumId w:val="8"/>
  </w:num>
  <w:num w:numId="7" w16cid:durableId="1943880206">
    <w:abstractNumId w:val="2"/>
  </w:num>
  <w:num w:numId="8" w16cid:durableId="1514032999">
    <w:abstractNumId w:val="16"/>
  </w:num>
  <w:num w:numId="9" w16cid:durableId="1835952748">
    <w:abstractNumId w:val="15"/>
  </w:num>
  <w:num w:numId="10" w16cid:durableId="572860721">
    <w:abstractNumId w:val="19"/>
  </w:num>
  <w:num w:numId="11" w16cid:durableId="1150488420">
    <w:abstractNumId w:val="20"/>
  </w:num>
  <w:num w:numId="12" w16cid:durableId="1391341534">
    <w:abstractNumId w:val="1"/>
  </w:num>
  <w:num w:numId="13" w16cid:durableId="2045712881">
    <w:abstractNumId w:val="13"/>
  </w:num>
  <w:num w:numId="14" w16cid:durableId="677074139">
    <w:abstractNumId w:val="7"/>
  </w:num>
  <w:num w:numId="15" w16cid:durableId="1051152992">
    <w:abstractNumId w:val="6"/>
  </w:num>
  <w:num w:numId="16" w16cid:durableId="1558586302">
    <w:abstractNumId w:val="9"/>
  </w:num>
  <w:num w:numId="17" w16cid:durableId="1602644966">
    <w:abstractNumId w:val="21"/>
  </w:num>
  <w:num w:numId="18" w16cid:durableId="1588221748">
    <w:abstractNumId w:val="26"/>
  </w:num>
  <w:num w:numId="19" w16cid:durableId="973945901">
    <w:abstractNumId w:val="4"/>
  </w:num>
  <w:num w:numId="20" w16cid:durableId="1110927552">
    <w:abstractNumId w:val="17"/>
  </w:num>
  <w:num w:numId="21" w16cid:durableId="1999842138">
    <w:abstractNumId w:val="18"/>
  </w:num>
  <w:num w:numId="22" w16cid:durableId="1105736090">
    <w:abstractNumId w:val="22"/>
  </w:num>
  <w:num w:numId="23" w16cid:durableId="187914534">
    <w:abstractNumId w:val="25"/>
  </w:num>
  <w:num w:numId="24" w16cid:durableId="1380981610">
    <w:abstractNumId w:val="24"/>
  </w:num>
  <w:num w:numId="25" w16cid:durableId="2063821941">
    <w:abstractNumId w:val="23"/>
  </w:num>
  <w:num w:numId="26" w16cid:durableId="1752850914">
    <w:abstractNumId w:val="12"/>
  </w:num>
  <w:num w:numId="27" w16cid:durableId="158413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A"/>
    <w:rsid w:val="00003D2F"/>
    <w:rsid w:val="0001094E"/>
    <w:rsid w:val="00015B34"/>
    <w:rsid w:val="0001644D"/>
    <w:rsid w:val="00017E0D"/>
    <w:rsid w:val="00026307"/>
    <w:rsid w:val="00053BF5"/>
    <w:rsid w:val="000778D2"/>
    <w:rsid w:val="00097EDC"/>
    <w:rsid w:val="000A0CF5"/>
    <w:rsid w:val="000A4DDE"/>
    <w:rsid w:val="000B0E01"/>
    <w:rsid w:val="000D14C9"/>
    <w:rsid w:val="00112D87"/>
    <w:rsid w:val="00133EBC"/>
    <w:rsid w:val="00190BF2"/>
    <w:rsid w:val="00204514"/>
    <w:rsid w:val="00237679"/>
    <w:rsid w:val="0024184A"/>
    <w:rsid w:val="002515E9"/>
    <w:rsid w:val="002745DF"/>
    <w:rsid w:val="0029355D"/>
    <w:rsid w:val="002C48E5"/>
    <w:rsid w:val="00352647"/>
    <w:rsid w:val="00361B2F"/>
    <w:rsid w:val="00370903"/>
    <w:rsid w:val="00381F3A"/>
    <w:rsid w:val="003854A2"/>
    <w:rsid w:val="0039362D"/>
    <w:rsid w:val="003948E9"/>
    <w:rsid w:val="003B3DDB"/>
    <w:rsid w:val="00411F78"/>
    <w:rsid w:val="00422D41"/>
    <w:rsid w:val="004424B9"/>
    <w:rsid w:val="0045320B"/>
    <w:rsid w:val="00476E22"/>
    <w:rsid w:val="00484B7F"/>
    <w:rsid w:val="004F167D"/>
    <w:rsid w:val="00517767"/>
    <w:rsid w:val="0052139C"/>
    <w:rsid w:val="00534B0A"/>
    <w:rsid w:val="00543C9D"/>
    <w:rsid w:val="0055448F"/>
    <w:rsid w:val="005701C6"/>
    <w:rsid w:val="005A675C"/>
    <w:rsid w:val="005C1337"/>
    <w:rsid w:val="005C2F66"/>
    <w:rsid w:val="005C7456"/>
    <w:rsid w:val="005C7A85"/>
    <w:rsid w:val="005E28C5"/>
    <w:rsid w:val="005F149B"/>
    <w:rsid w:val="005F2BAC"/>
    <w:rsid w:val="00602FEA"/>
    <w:rsid w:val="00623EC7"/>
    <w:rsid w:val="006302FB"/>
    <w:rsid w:val="00642372"/>
    <w:rsid w:val="006809BD"/>
    <w:rsid w:val="006D354C"/>
    <w:rsid w:val="006E7068"/>
    <w:rsid w:val="006F45F5"/>
    <w:rsid w:val="0070069F"/>
    <w:rsid w:val="00721E0C"/>
    <w:rsid w:val="007333C7"/>
    <w:rsid w:val="00737325"/>
    <w:rsid w:val="00746206"/>
    <w:rsid w:val="0075278E"/>
    <w:rsid w:val="007923D1"/>
    <w:rsid w:val="008050EB"/>
    <w:rsid w:val="00886EE4"/>
    <w:rsid w:val="00896DCA"/>
    <w:rsid w:val="008A4E82"/>
    <w:rsid w:val="008B5EA3"/>
    <w:rsid w:val="00905F58"/>
    <w:rsid w:val="00913B56"/>
    <w:rsid w:val="009326BB"/>
    <w:rsid w:val="00974160"/>
    <w:rsid w:val="009A4528"/>
    <w:rsid w:val="009E162A"/>
    <w:rsid w:val="009E6C70"/>
    <w:rsid w:val="009F352A"/>
    <w:rsid w:val="00A152DB"/>
    <w:rsid w:val="00A22F69"/>
    <w:rsid w:val="00A503E2"/>
    <w:rsid w:val="00A5747E"/>
    <w:rsid w:val="00A6685F"/>
    <w:rsid w:val="00AB10C6"/>
    <w:rsid w:val="00AF7E9B"/>
    <w:rsid w:val="00B10DA4"/>
    <w:rsid w:val="00B22066"/>
    <w:rsid w:val="00B35B97"/>
    <w:rsid w:val="00B55F9D"/>
    <w:rsid w:val="00B7647A"/>
    <w:rsid w:val="00BC72F2"/>
    <w:rsid w:val="00BE703F"/>
    <w:rsid w:val="00C1449C"/>
    <w:rsid w:val="00C8300A"/>
    <w:rsid w:val="00C83994"/>
    <w:rsid w:val="00CB38A8"/>
    <w:rsid w:val="00CF6D2E"/>
    <w:rsid w:val="00D035B6"/>
    <w:rsid w:val="00D13EC0"/>
    <w:rsid w:val="00D239B4"/>
    <w:rsid w:val="00D2447E"/>
    <w:rsid w:val="00D8383A"/>
    <w:rsid w:val="00E132AB"/>
    <w:rsid w:val="00E50DB7"/>
    <w:rsid w:val="00E73CDF"/>
    <w:rsid w:val="00E75ADD"/>
    <w:rsid w:val="00EB0445"/>
    <w:rsid w:val="00F063ED"/>
    <w:rsid w:val="00F55675"/>
    <w:rsid w:val="00F73926"/>
    <w:rsid w:val="00F77302"/>
    <w:rsid w:val="00FA094E"/>
    <w:rsid w:val="00FA248B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D2EB"/>
  <w15:chartTrackingRefBased/>
  <w15:docId w15:val="{47DA26F1-1000-4D9C-8B16-5CE305AD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8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D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67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67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C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7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32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32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509C-25D5-4576-B64F-549558B7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5</cp:revision>
  <cp:lastPrinted>2026-01-21T11:40:00Z</cp:lastPrinted>
  <dcterms:created xsi:type="dcterms:W3CDTF">2026-01-21T10:56:00Z</dcterms:created>
  <dcterms:modified xsi:type="dcterms:W3CDTF">2026-01-21T11:41:00Z</dcterms:modified>
</cp:coreProperties>
</file>