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9B2B" w14:textId="77777777" w:rsidR="00F15093" w:rsidRDefault="00F15093" w:rsidP="000C4146">
      <w:pPr>
        <w:pStyle w:val="ListParagraph1"/>
        <w:spacing w:before="120" w:after="240" w:line="288" w:lineRule="auto"/>
        <w:ind w:left="709" w:hanging="425"/>
        <w:jc w:val="both"/>
        <w:rPr>
          <w:color w:val="000000"/>
          <w:sz w:val="26"/>
          <w:szCs w:val="26"/>
        </w:rPr>
      </w:pPr>
      <w:bookmarkStart w:id="0" w:name="_Hlk188600277"/>
    </w:p>
    <w:p w14:paraId="7D8BCC53" w14:textId="77777777" w:rsidR="008F4DF0" w:rsidRPr="008F4DF0" w:rsidRDefault="008F4DF0" w:rsidP="008F4DF0">
      <w:pPr>
        <w:spacing w:before="240" w:after="120" w:line="288" w:lineRule="auto"/>
        <w:ind w:right="142"/>
        <w:jc w:val="right"/>
        <w:rPr>
          <w:rFonts w:ascii="Arial" w:hAnsi="Arial" w:cs="Arial"/>
          <w:sz w:val="24"/>
          <w:szCs w:val="24"/>
        </w:rPr>
      </w:pPr>
      <w:r w:rsidRPr="008F4DF0">
        <w:rPr>
          <w:rFonts w:ascii="Arial" w:hAnsi="Arial" w:cs="Arial"/>
          <w:sz w:val="24"/>
          <w:szCs w:val="24"/>
        </w:rPr>
        <w:t>Płock, dnia 28 października 2025 roku</w:t>
      </w:r>
    </w:p>
    <w:p w14:paraId="772A7B91" w14:textId="77777777" w:rsidR="008F4DF0" w:rsidRPr="008F4DF0" w:rsidRDefault="008F4DF0" w:rsidP="008F4DF0">
      <w:pPr>
        <w:spacing w:before="240" w:after="120" w:line="288" w:lineRule="auto"/>
        <w:ind w:right="142"/>
        <w:rPr>
          <w:rFonts w:ascii="Arial" w:hAnsi="Arial" w:cs="Arial"/>
          <w:sz w:val="24"/>
          <w:szCs w:val="24"/>
        </w:rPr>
      </w:pPr>
      <w:r w:rsidRPr="008F4DF0">
        <w:rPr>
          <w:rFonts w:ascii="Arial" w:hAnsi="Arial" w:cs="Arial"/>
          <w:sz w:val="24"/>
          <w:szCs w:val="24"/>
        </w:rPr>
        <w:t>GGN-II.6840.6.2024</w:t>
      </w:r>
    </w:p>
    <w:p w14:paraId="33D36DC7" w14:textId="77777777" w:rsidR="008F4DF0" w:rsidRPr="008F4DF0" w:rsidRDefault="008F4DF0" w:rsidP="008F4DF0">
      <w:pPr>
        <w:pStyle w:val="Nagwek1"/>
        <w:spacing w:before="240" w:after="120" w:line="288" w:lineRule="auto"/>
        <w:ind w:right="142"/>
        <w:jc w:val="center"/>
        <w:rPr>
          <w:rFonts w:ascii="Arial" w:eastAsia="Times New Roman" w:hAnsi="Arial" w:cs="Arial"/>
          <w:bCs w:val="0"/>
          <w:color w:val="auto"/>
        </w:rPr>
      </w:pPr>
      <w:r w:rsidRPr="008F4DF0">
        <w:rPr>
          <w:rFonts w:ascii="Arial" w:eastAsia="Times New Roman" w:hAnsi="Arial" w:cs="Arial"/>
          <w:bCs w:val="0"/>
          <w:color w:val="auto"/>
        </w:rPr>
        <w:t>ZARZĄD POWIATU W PŁOCKU</w:t>
      </w:r>
    </w:p>
    <w:p w14:paraId="512727C2" w14:textId="5DA79FBF" w:rsidR="008F4DF0" w:rsidRPr="008F4DF0" w:rsidRDefault="008F4DF0" w:rsidP="008F4DF0">
      <w:pPr>
        <w:pStyle w:val="Nagwek1"/>
        <w:spacing w:before="240" w:after="120" w:line="288" w:lineRule="auto"/>
        <w:ind w:right="142"/>
        <w:rPr>
          <w:rFonts w:ascii="Arial" w:hAnsi="Arial" w:cs="Arial"/>
          <w:b w:val="0"/>
          <w:bCs w:val="0"/>
          <w:color w:val="000000" w:themeColor="text1"/>
          <w:sz w:val="24"/>
          <w:szCs w:val="24"/>
        </w:rPr>
      </w:pPr>
      <w:r w:rsidRPr="008F4DF0">
        <w:rPr>
          <w:rFonts w:ascii="Arial" w:hAnsi="Arial" w:cs="Arial"/>
          <w:b w:val="0"/>
          <w:bCs w:val="0"/>
          <w:color w:val="000000" w:themeColor="text1"/>
          <w:sz w:val="24"/>
          <w:szCs w:val="24"/>
        </w:rPr>
        <w:tab/>
        <w:t>Na podstawie art. 11 ust. 1, art.13 ust.1, art. 25 b, art. 38, art. 40 ust. 1, pkt 3 ustawy z dnia 21 sierpnia 1997 roku o gospodarce nieruchomościami (Dz. U. z 2024, poz. 1145 ze zm.) oraz Rozporządzenia Rady Ministrów z dnia 14 września 2004 roku</w:t>
      </w:r>
      <w:r>
        <w:rPr>
          <w:rFonts w:ascii="Arial" w:hAnsi="Arial" w:cs="Arial"/>
          <w:b w:val="0"/>
          <w:bCs w:val="0"/>
          <w:color w:val="000000" w:themeColor="text1"/>
          <w:sz w:val="24"/>
          <w:szCs w:val="24"/>
        </w:rPr>
        <w:t xml:space="preserve"> </w:t>
      </w:r>
      <w:r w:rsidRPr="008F4DF0">
        <w:rPr>
          <w:rFonts w:ascii="Arial" w:hAnsi="Arial" w:cs="Arial"/>
          <w:b w:val="0"/>
          <w:bCs w:val="0"/>
          <w:color w:val="000000" w:themeColor="text1"/>
          <w:sz w:val="24"/>
          <w:szCs w:val="24"/>
        </w:rPr>
        <w:t>w sprawie sposobu i trybu przeprowadzania przetargów oraz rokowań na zbycie nieruchomości (Dz. U. z 2021 r., poz. 2213)</w:t>
      </w:r>
    </w:p>
    <w:p w14:paraId="662D2DB8" w14:textId="77777777" w:rsidR="008F4DF0" w:rsidRPr="008F4DF0" w:rsidRDefault="008F4DF0" w:rsidP="008F4DF0">
      <w:pPr>
        <w:pStyle w:val="Nagwek1"/>
        <w:spacing w:before="240" w:after="120" w:line="288" w:lineRule="auto"/>
        <w:ind w:left="708" w:right="142"/>
        <w:jc w:val="center"/>
        <w:rPr>
          <w:rFonts w:ascii="Arial" w:eastAsia="Times New Roman" w:hAnsi="Arial" w:cs="Arial"/>
          <w:bCs w:val="0"/>
          <w:color w:val="auto"/>
        </w:rPr>
      </w:pPr>
      <w:r w:rsidRPr="008F4DF0">
        <w:rPr>
          <w:rFonts w:ascii="Arial" w:eastAsia="Times New Roman" w:hAnsi="Arial" w:cs="Arial"/>
          <w:bCs w:val="0"/>
          <w:color w:val="auto"/>
        </w:rPr>
        <w:t>OGŁASZA IV PRZETARG PISEMNY NIEOGRANICZONY</w:t>
      </w:r>
    </w:p>
    <w:p w14:paraId="6E3FC96D" w14:textId="5915C393" w:rsidR="008F4DF0" w:rsidRPr="008F4DF0" w:rsidRDefault="008F4DF0" w:rsidP="008F4DF0">
      <w:pPr>
        <w:spacing w:before="240" w:after="120" w:line="288" w:lineRule="auto"/>
        <w:ind w:right="142"/>
        <w:jc w:val="center"/>
        <w:rPr>
          <w:rFonts w:ascii="Arial" w:hAnsi="Arial" w:cs="Arial"/>
          <w:b/>
          <w:sz w:val="24"/>
          <w:szCs w:val="24"/>
        </w:rPr>
      </w:pPr>
      <w:r w:rsidRPr="008F4DF0">
        <w:rPr>
          <w:rFonts w:ascii="Arial" w:hAnsi="Arial" w:cs="Arial"/>
          <w:b/>
          <w:szCs w:val="28"/>
        </w:rPr>
        <w:t>NA SPRZEDAŻ NIERUCHOMOŚĆI STANOWIĄCEJ WŁASNOŚĆ POWIATU PŁOCKIEGO</w:t>
      </w:r>
      <w:r w:rsidRPr="008F4DF0">
        <w:rPr>
          <w:rFonts w:ascii="Arial" w:hAnsi="Arial" w:cs="Arial"/>
          <w:b/>
          <w:sz w:val="24"/>
          <w:szCs w:val="24"/>
        </w:rPr>
        <w:t>.</w:t>
      </w:r>
    </w:p>
    <w:p w14:paraId="201F55C8" w14:textId="77777777" w:rsidR="008F4DF0" w:rsidRPr="00BB2AC4" w:rsidRDefault="008F4DF0" w:rsidP="00BB2AC4">
      <w:pPr>
        <w:pStyle w:val="Nagwek2"/>
        <w:keepLines w:val="0"/>
        <w:numPr>
          <w:ilvl w:val="0"/>
          <w:numId w:val="18"/>
        </w:numPr>
        <w:tabs>
          <w:tab w:val="clear" w:pos="539"/>
        </w:tabs>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Miejsce położenia nieruchomości: obręb ewidencyjny Trzepowo Nowe, gmina Stara Biała.</w:t>
      </w:r>
    </w:p>
    <w:p w14:paraId="6D2AA4CF" w14:textId="7D2BAE93" w:rsidR="008F4DF0" w:rsidRPr="00BB2AC4" w:rsidRDefault="008F4DF0" w:rsidP="00BB2AC4">
      <w:pPr>
        <w:pStyle w:val="Nagwek2"/>
        <w:keepLines w:val="0"/>
        <w:numPr>
          <w:ilvl w:val="0"/>
          <w:numId w:val="18"/>
        </w:numPr>
        <w:tabs>
          <w:tab w:val="clear" w:pos="539"/>
        </w:tabs>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 xml:space="preserve">Oznaczenie nieruchomości w ewidencji gruntów i budynków, opis nieruchomości: </w:t>
      </w:r>
    </w:p>
    <w:p w14:paraId="18017A29" w14:textId="77777777" w:rsidR="008F4DF0" w:rsidRPr="00BB2AC4" w:rsidRDefault="008F4DF0" w:rsidP="00BB2AC4">
      <w:pPr>
        <w:pStyle w:val="Nagwek2"/>
        <w:spacing w:before="240" w:after="120" w:line="288" w:lineRule="auto"/>
        <w:ind w:left="567" w:right="142" w:hanging="567"/>
        <w:rPr>
          <w:rFonts w:ascii="Arial" w:hAnsi="Arial" w:cs="Arial"/>
          <w:b w:val="0"/>
          <w:bCs w:val="0"/>
          <w:color w:val="000000" w:themeColor="text1"/>
          <w:sz w:val="24"/>
          <w:szCs w:val="24"/>
        </w:rPr>
      </w:pPr>
      <w:r w:rsidRPr="00BB2AC4">
        <w:rPr>
          <w:rFonts w:ascii="Arial" w:hAnsi="Arial" w:cs="Arial"/>
          <w:b w:val="0"/>
          <w:bCs w:val="0"/>
          <w:color w:val="000000" w:themeColor="text1"/>
          <w:sz w:val="24"/>
          <w:szCs w:val="24"/>
        </w:rPr>
        <w:t xml:space="preserve">        Nieruchomość bez zabudowań.</w:t>
      </w:r>
    </w:p>
    <w:p w14:paraId="0BB82C2C" w14:textId="77777777" w:rsidR="008F4DF0" w:rsidRPr="008F4DF0" w:rsidRDefault="008F4DF0" w:rsidP="00BB2AC4">
      <w:pPr>
        <w:spacing w:before="240" w:after="120" w:line="288" w:lineRule="auto"/>
        <w:ind w:left="992" w:right="142" w:hanging="425"/>
        <w:rPr>
          <w:rFonts w:ascii="Arial" w:hAnsi="Arial" w:cs="Arial"/>
          <w:color w:val="000000"/>
          <w:sz w:val="24"/>
          <w:szCs w:val="24"/>
        </w:rPr>
      </w:pPr>
      <w:r w:rsidRPr="008F4DF0">
        <w:rPr>
          <w:rFonts w:ascii="Arial" w:hAnsi="Arial" w:cs="Arial"/>
          <w:sz w:val="24"/>
          <w:szCs w:val="24"/>
        </w:rPr>
        <w:t>1)</w:t>
      </w:r>
      <w:r w:rsidRPr="008F4DF0">
        <w:rPr>
          <w:rFonts w:ascii="Arial" w:hAnsi="Arial" w:cs="Arial"/>
          <w:sz w:val="24"/>
          <w:szCs w:val="24"/>
        </w:rPr>
        <w:tab/>
        <w:t>działka ewidencyjna nr 126/21 o pow. 1,5105 ha</w:t>
      </w:r>
      <w:r w:rsidRPr="008F4DF0">
        <w:rPr>
          <w:rFonts w:ascii="Arial" w:hAnsi="Arial" w:cs="Arial"/>
          <w:color w:val="000000"/>
          <w:sz w:val="24"/>
          <w:szCs w:val="24"/>
        </w:rPr>
        <w:t>, w tym użytki gruntowe:</w:t>
      </w:r>
    </w:p>
    <w:p w14:paraId="33834D15" w14:textId="77777777" w:rsidR="008F4DF0" w:rsidRPr="008F4DF0" w:rsidRDefault="008F4DF0" w:rsidP="00BB2AC4">
      <w:pPr>
        <w:spacing w:before="240" w:after="120" w:line="288" w:lineRule="auto"/>
        <w:ind w:left="993" w:right="142"/>
        <w:rPr>
          <w:rFonts w:ascii="Arial" w:hAnsi="Arial" w:cs="Arial"/>
          <w:i/>
          <w:iCs/>
          <w:sz w:val="24"/>
          <w:szCs w:val="24"/>
        </w:rPr>
      </w:pPr>
      <w:r w:rsidRPr="008F4DF0">
        <w:rPr>
          <w:rFonts w:ascii="Arial" w:hAnsi="Arial" w:cs="Arial"/>
          <w:i/>
          <w:iCs/>
          <w:sz w:val="24"/>
          <w:szCs w:val="24"/>
        </w:rPr>
        <w:t>grunty rolne zabudowane</w:t>
      </w:r>
      <w:r w:rsidRPr="008F4DF0">
        <w:rPr>
          <w:rFonts w:ascii="Arial" w:hAnsi="Arial" w:cs="Arial"/>
          <w:i/>
          <w:iCs/>
          <w:sz w:val="24"/>
          <w:szCs w:val="24"/>
        </w:rPr>
        <w:tab/>
        <w:t xml:space="preserve">Br – </w:t>
      </w:r>
      <w:proofErr w:type="spellStart"/>
      <w:r w:rsidRPr="008F4DF0">
        <w:rPr>
          <w:rFonts w:ascii="Arial" w:hAnsi="Arial" w:cs="Arial"/>
          <w:i/>
          <w:iCs/>
          <w:sz w:val="24"/>
          <w:szCs w:val="24"/>
        </w:rPr>
        <w:t>RIIIa</w:t>
      </w:r>
      <w:proofErr w:type="spellEnd"/>
      <w:r w:rsidRPr="008F4DF0">
        <w:rPr>
          <w:rFonts w:ascii="Arial" w:hAnsi="Arial" w:cs="Arial"/>
          <w:i/>
          <w:iCs/>
          <w:sz w:val="24"/>
          <w:szCs w:val="24"/>
        </w:rPr>
        <w:tab/>
        <w:t xml:space="preserve">1,3411 ha </w:t>
      </w:r>
    </w:p>
    <w:p w14:paraId="4F30E1D7" w14:textId="77777777" w:rsidR="008F4DF0" w:rsidRPr="008F4DF0" w:rsidRDefault="008F4DF0" w:rsidP="00BB2AC4">
      <w:pPr>
        <w:spacing w:before="240" w:after="120" w:line="288" w:lineRule="auto"/>
        <w:ind w:left="993" w:right="142"/>
        <w:rPr>
          <w:rFonts w:ascii="Arial" w:hAnsi="Arial" w:cs="Arial"/>
          <w:i/>
          <w:iCs/>
          <w:sz w:val="24"/>
          <w:szCs w:val="24"/>
        </w:rPr>
      </w:pPr>
      <w:r w:rsidRPr="008F4DF0">
        <w:rPr>
          <w:rFonts w:ascii="Arial" w:hAnsi="Arial" w:cs="Arial"/>
          <w:i/>
          <w:iCs/>
          <w:sz w:val="24"/>
          <w:szCs w:val="24"/>
        </w:rPr>
        <w:t xml:space="preserve">grunty orne </w:t>
      </w:r>
      <w:r w:rsidRPr="008F4DF0">
        <w:rPr>
          <w:rFonts w:ascii="Arial" w:hAnsi="Arial" w:cs="Arial"/>
          <w:i/>
          <w:iCs/>
          <w:sz w:val="24"/>
          <w:szCs w:val="24"/>
        </w:rPr>
        <w:tab/>
      </w:r>
      <w:r w:rsidRPr="008F4DF0">
        <w:rPr>
          <w:rFonts w:ascii="Arial" w:hAnsi="Arial" w:cs="Arial"/>
          <w:i/>
          <w:iCs/>
          <w:sz w:val="24"/>
          <w:szCs w:val="24"/>
        </w:rPr>
        <w:tab/>
      </w:r>
      <w:r w:rsidRPr="008F4DF0">
        <w:rPr>
          <w:rFonts w:ascii="Arial" w:hAnsi="Arial" w:cs="Arial"/>
          <w:i/>
          <w:iCs/>
          <w:sz w:val="24"/>
          <w:szCs w:val="24"/>
        </w:rPr>
        <w:tab/>
      </w:r>
      <w:proofErr w:type="spellStart"/>
      <w:r w:rsidRPr="008F4DF0">
        <w:rPr>
          <w:rFonts w:ascii="Arial" w:hAnsi="Arial" w:cs="Arial"/>
          <w:i/>
          <w:iCs/>
          <w:sz w:val="24"/>
          <w:szCs w:val="24"/>
        </w:rPr>
        <w:t>RIIIa</w:t>
      </w:r>
      <w:proofErr w:type="spellEnd"/>
      <w:r w:rsidRPr="008F4DF0">
        <w:rPr>
          <w:rFonts w:ascii="Arial" w:hAnsi="Arial" w:cs="Arial"/>
          <w:i/>
          <w:iCs/>
          <w:sz w:val="24"/>
          <w:szCs w:val="24"/>
        </w:rPr>
        <w:tab/>
      </w:r>
      <w:r w:rsidRPr="008F4DF0">
        <w:rPr>
          <w:rFonts w:ascii="Arial" w:hAnsi="Arial" w:cs="Arial"/>
          <w:i/>
          <w:iCs/>
          <w:sz w:val="24"/>
          <w:szCs w:val="24"/>
        </w:rPr>
        <w:tab/>
        <w:t>0,1694 ha</w:t>
      </w:r>
    </w:p>
    <w:p w14:paraId="2154CC53" w14:textId="01C33F68" w:rsidR="008F4DF0" w:rsidRPr="008F4DF0" w:rsidRDefault="008F4DF0" w:rsidP="00BB2AC4">
      <w:pPr>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W wyznaczonym terminie do złożenia wniosku przez osoby, którym przysługuje pierwszeństwo w nabyciu w/w nieruchomości na podstawie art. 34 ust.1, pkt 1 i pkt 2 ustawy o gospodarce nieruchomościami - tj. do 6 listopada 2024 roku nie złożono żadnego wniosku.</w:t>
      </w:r>
    </w:p>
    <w:p w14:paraId="4D2F501D" w14:textId="77777777" w:rsidR="008F4DF0" w:rsidRPr="008F4DF0" w:rsidRDefault="008F4DF0" w:rsidP="00BB2AC4">
      <w:pPr>
        <w:pStyle w:val="Nagwek2"/>
        <w:keepLines w:val="0"/>
        <w:numPr>
          <w:ilvl w:val="0"/>
          <w:numId w:val="18"/>
        </w:numPr>
        <w:tabs>
          <w:tab w:val="clear" w:pos="539"/>
        </w:tabs>
        <w:spacing w:before="240" w:after="120" w:line="288" w:lineRule="auto"/>
        <w:ind w:left="709" w:right="142" w:hanging="709"/>
        <w:rPr>
          <w:rFonts w:ascii="Arial" w:hAnsi="Arial" w:cs="Arial"/>
          <w:b w:val="0"/>
          <w:bCs w:val="0"/>
          <w:color w:val="000000" w:themeColor="text1"/>
          <w:sz w:val="24"/>
          <w:szCs w:val="24"/>
        </w:rPr>
      </w:pPr>
      <w:r w:rsidRPr="008F4DF0">
        <w:rPr>
          <w:rFonts w:ascii="Arial" w:hAnsi="Arial" w:cs="Arial"/>
          <w:b w:val="0"/>
          <w:bCs w:val="0"/>
          <w:color w:val="000000" w:themeColor="text1"/>
          <w:sz w:val="24"/>
          <w:szCs w:val="24"/>
        </w:rPr>
        <w:t xml:space="preserve">Księga wieczysta Nr </w:t>
      </w:r>
      <w:r w:rsidRPr="008F4DF0">
        <w:rPr>
          <w:rFonts w:ascii="Arial" w:hAnsi="Arial" w:cs="Arial"/>
          <w:b w:val="0"/>
          <w:color w:val="auto"/>
          <w:sz w:val="24"/>
          <w:szCs w:val="24"/>
        </w:rPr>
        <w:t>PL1P/00130142/2</w:t>
      </w:r>
      <w:r w:rsidRPr="008F4DF0">
        <w:rPr>
          <w:rFonts w:ascii="Arial" w:hAnsi="Arial" w:cs="Arial"/>
          <w:b w:val="0"/>
          <w:bCs w:val="0"/>
          <w:color w:val="000000" w:themeColor="text1"/>
          <w:sz w:val="24"/>
          <w:szCs w:val="24"/>
        </w:rPr>
        <w:t>, prowadzona przez VI Wydział Ksiąg Wieczystych Sądu Rejonowego w Płocku.</w:t>
      </w:r>
    </w:p>
    <w:p w14:paraId="2B2138B6"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Przeznaczenie nieruchomości:</w:t>
      </w:r>
    </w:p>
    <w:p w14:paraId="34895F3B" w14:textId="77777777"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Przedmiotowa nieruchomość objęta jest obowiązującym miejscowym planem zagospodarowania przestrzennego, zgodnie z uchwałą nr 390/XLIV/23 Rady </w:t>
      </w:r>
      <w:r w:rsidRPr="008F4DF0">
        <w:rPr>
          <w:rFonts w:ascii="Arial" w:eastAsiaTheme="majorEastAsia" w:hAnsi="Arial" w:cs="Arial"/>
          <w:color w:val="000000" w:themeColor="text1"/>
          <w:sz w:val="24"/>
          <w:szCs w:val="24"/>
          <w:lang w:eastAsia="pl-PL"/>
        </w:rPr>
        <w:lastRenderedPageBreak/>
        <w:t>Gminy w Starej Białej z dnia 29 czerwca 2023 roku (Dz. Urz. Woj. Mazowieckiego z dnia 11 lipca 2023 roku, poz. 8230).</w:t>
      </w:r>
    </w:p>
    <w:p w14:paraId="15172E5B" w14:textId="77777777"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Działka ewidencyjna nr 126/21, według zapisów miejscowego planu zagospodarowania przestrzennego posiada przeznaczenie planistyczne:</w:t>
      </w:r>
    </w:p>
    <w:p w14:paraId="355A1D52" w14:textId="77777777"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1/</w:t>
      </w:r>
      <w:r w:rsidRPr="008F4DF0">
        <w:rPr>
          <w:rFonts w:ascii="Arial" w:eastAsiaTheme="majorEastAsia" w:hAnsi="Arial" w:cs="Arial"/>
          <w:color w:val="000000" w:themeColor="text1"/>
          <w:sz w:val="24"/>
          <w:szCs w:val="24"/>
          <w:lang w:eastAsia="pl-PL"/>
        </w:rPr>
        <w:tab/>
        <w:t>3PU - tereny obiektów produkcyjnych, składów, magazynów i usług</w:t>
      </w:r>
    </w:p>
    <w:p w14:paraId="5D239879" w14:textId="77777777"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2/</w:t>
      </w:r>
      <w:r w:rsidRPr="008F4DF0">
        <w:rPr>
          <w:rFonts w:ascii="Arial" w:eastAsiaTheme="majorEastAsia" w:hAnsi="Arial" w:cs="Arial"/>
          <w:color w:val="000000" w:themeColor="text1"/>
          <w:sz w:val="24"/>
          <w:szCs w:val="24"/>
          <w:lang w:eastAsia="pl-PL"/>
        </w:rPr>
        <w:tab/>
        <w:t>2KDD - tereny dróg dojazdowych</w:t>
      </w:r>
    </w:p>
    <w:p w14:paraId="399D30F3" w14:textId="77777777"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3/</w:t>
      </w:r>
      <w:r w:rsidRPr="008F4DF0">
        <w:rPr>
          <w:rFonts w:ascii="Arial" w:eastAsiaTheme="majorEastAsia" w:hAnsi="Arial" w:cs="Arial"/>
          <w:color w:val="000000" w:themeColor="text1"/>
          <w:sz w:val="24"/>
          <w:szCs w:val="24"/>
          <w:lang w:eastAsia="pl-PL"/>
        </w:rPr>
        <w:tab/>
        <w:t>1KDL - tereny drogi lokalnej są terenami o funkcji mieszkaniowej.</w:t>
      </w:r>
    </w:p>
    <w:p w14:paraId="5E6BAFB2"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Termin wydania nieruchomości: w dniu podpisania aktu notarialnego.</w:t>
      </w:r>
    </w:p>
    <w:p w14:paraId="64401C33" w14:textId="7BB22B15"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Cena wywoławcza nieruchomości wynosi </w:t>
      </w:r>
      <w:r w:rsidRPr="008F4DF0">
        <w:rPr>
          <w:rFonts w:ascii="Arial" w:hAnsi="Arial" w:cs="Arial"/>
          <w:sz w:val="24"/>
          <w:szCs w:val="24"/>
        </w:rPr>
        <w:t>672 173,00 zł (słownie: sześćset siedemdziesiąt dwa tysiące sto siedemdziesiąt trzy złote 00/100 groszy)</w:t>
      </w:r>
      <w:r w:rsidR="00BB2AC4">
        <w:rPr>
          <w:rFonts w:ascii="Arial" w:hAnsi="Arial" w:cs="Arial"/>
          <w:sz w:val="24"/>
          <w:szCs w:val="24"/>
        </w:rPr>
        <w:t xml:space="preserve"> </w:t>
      </w:r>
      <w:r w:rsidRPr="008F4DF0">
        <w:rPr>
          <w:rFonts w:ascii="Arial" w:eastAsiaTheme="majorEastAsia" w:hAnsi="Arial" w:cs="Arial"/>
          <w:color w:val="000000" w:themeColor="text1"/>
          <w:sz w:val="24"/>
          <w:szCs w:val="24"/>
          <w:lang w:eastAsia="pl-PL"/>
        </w:rPr>
        <w:t>i stanowi wartość netto.</w:t>
      </w:r>
    </w:p>
    <w:p w14:paraId="0A86B6E2"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Obciążenie nieruchomości:</w:t>
      </w:r>
    </w:p>
    <w:p w14:paraId="6D22B438" w14:textId="77777777" w:rsidR="008F4DF0" w:rsidRPr="008F4DF0" w:rsidRDefault="008F4DF0" w:rsidP="00BB2AC4">
      <w:pPr>
        <w:pStyle w:val="ListParagraph1"/>
        <w:spacing w:before="240" w:after="120" w:line="288" w:lineRule="auto"/>
        <w:ind w:left="0" w:right="142" w:firstLine="708"/>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Nieruchomość nie ma przeszkód prawnych w rozporządzaniu nią.</w:t>
      </w:r>
    </w:p>
    <w:p w14:paraId="6768CA6B"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Zobowiązania, których przedmiotem jest nieruchomość: </w:t>
      </w:r>
    </w:p>
    <w:p w14:paraId="3A2A514C" w14:textId="1F255993" w:rsidR="008F4DF0" w:rsidRPr="008F4DF0" w:rsidRDefault="008F4DF0" w:rsidP="00BB2AC4">
      <w:pPr>
        <w:pStyle w:val="ListParagraph1"/>
        <w:spacing w:before="240" w:after="120" w:line="288" w:lineRule="auto"/>
        <w:ind w:left="709" w:right="142"/>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Umowa dzierżawy z dnia 13 grudnia 2023 roku zawarta na czas określony do dnia 8 grudnia 2026 roku.</w:t>
      </w:r>
    </w:p>
    <w:p w14:paraId="047DB611"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567"/>
        <w:rPr>
          <w:rFonts w:ascii="Arial" w:eastAsiaTheme="majorEastAsia" w:hAnsi="Arial" w:cs="Arial"/>
          <w:color w:val="000000" w:themeColor="text1"/>
          <w:sz w:val="24"/>
          <w:szCs w:val="24"/>
          <w:lang w:eastAsia="pl-PL"/>
        </w:rPr>
      </w:pPr>
      <w:r w:rsidRPr="008F4DF0">
        <w:rPr>
          <w:rFonts w:ascii="Arial" w:eastAsiaTheme="majorEastAsia" w:hAnsi="Arial" w:cs="Arial"/>
          <w:color w:val="000000" w:themeColor="text1"/>
          <w:sz w:val="24"/>
          <w:szCs w:val="24"/>
          <w:lang w:eastAsia="pl-PL"/>
        </w:rPr>
        <w:t xml:space="preserve">Termin, miejsce składania pisemnych ofert: </w:t>
      </w:r>
    </w:p>
    <w:p w14:paraId="65BE5B67" w14:textId="76EA2DFF" w:rsidR="008F4DF0" w:rsidRPr="008F4DF0" w:rsidRDefault="008F4DF0" w:rsidP="00BB2AC4">
      <w:pPr>
        <w:spacing w:before="240" w:after="120" w:line="288" w:lineRule="auto"/>
        <w:ind w:left="709" w:right="142"/>
        <w:rPr>
          <w:rFonts w:ascii="Arial" w:hAnsi="Arial" w:cs="Arial"/>
          <w:sz w:val="24"/>
          <w:szCs w:val="24"/>
        </w:rPr>
      </w:pPr>
      <w:r w:rsidRPr="008F4DF0">
        <w:rPr>
          <w:rFonts w:ascii="Arial" w:eastAsiaTheme="majorEastAsia" w:hAnsi="Arial" w:cs="Arial"/>
          <w:color w:val="000000" w:themeColor="text1"/>
          <w:sz w:val="24"/>
          <w:szCs w:val="24"/>
        </w:rPr>
        <w:t>Oferty należy składać w zamkniętej kopercie z dopiskiem „Oferta na sprzedaż nieruchomości położonej w Trzepowie Nowym,</w:t>
      </w:r>
      <w:r w:rsidRPr="008F4DF0">
        <w:rPr>
          <w:rFonts w:ascii="Arial" w:hAnsi="Arial" w:cs="Arial"/>
          <w:sz w:val="24"/>
          <w:szCs w:val="24"/>
        </w:rPr>
        <w:t xml:space="preserve"> gm. Stara Biała” - </w:t>
      </w:r>
      <w:r w:rsidRPr="008F4DF0">
        <w:rPr>
          <w:rFonts w:ascii="Arial" w:hAnsi="Arial" w:cs="Arial"/>
          <w:b/>
          <w:sz w:val="24"/>
          <w:szCs w:val="24"/>
        </w:rPr>
        <w:t xml:space="preserve">do dnia </w:t>
      </w:r>
      <w:r w:rsidRPr="008F4DF0">
        <w:rPr>
          <w:rFonts w:ascii="Arial" w:hAnsi="Arial" w:cs="Arial"/>
          <w:b/>
          <w:sz w:val="24"/>
          <w:szCs w:val="24"/>
          <w:u w:val="single"/>
        </w:rPr>
        <w:t>12 stycznia 2026 roku</w:t>
      </w:r>
      <w:r w:rsidRPr="008F4DF0">
        <w:rPr>
          <w:rFonts w:ascii="Arial" w:hAnsi="Arial" w:cs="Arial"/>
          <w:b/>
          <w:sz w:val="24"/>
          <w:szCs w:val="24"/>
        </w:rPr>
        <w:t xml:space="preserve"> do godz. 12</w:t>
      </w:r>
      <w:r w:rsidRPr="008F4DF0">
        <w:rPr>
          <w:rFonts w:ascii="Arial" w:hAnsi="Arial" w:cs="Arial"/>
          <w:b/>
          <w:sz w:val="24"/>
          <w:szCs w:val="24"/>
          <w:vertAlign w:val="superscript"/>
        </w:rPr>
        <w:t>00</w:t>
      </w:r>
      <w:r w:rsidRPr="008F4DF0">
        <w:rPr>
          <w:rFonts w:ascii="Arial" w:hAnsi="Arial" w:cs="Arial"/>
          <w:b/>
          <w:sz w:val="24"/>
          <w:szCs w:val="24"/>
        </w:rPr>
        <w:t xml:space="preserve"> </w:t>
      </w:r>
      <w:r w:rsidRPr="008F4DF0">
        <w:rPr>
          <w:rFonts w:ascii="Arial" w:hAnsi="Arial" w:cs="Arial"/>
          <w:sz w:val="24"/>
          <w:szCs w:val="24"/>
        </w:rPr>
        <w:t>w siedzibie Starostwa Powiatowego w Płocku</w:t>
      </w:r>
      <w:r w:rsidRPr="008F4DF0">
        <w:rPr>
          <w:rFonts w:ascii="Arial" w:hAnsi="Arial" w:cs="Arial"/>
          <w:b/>
          <w:sz w:val="24"/>
          <w:szCs w:val="24"/>
        </w:rPr>
        <w:t xml:space="preserve"> </w:t>
      </w:r>
      <w:r w:rsidRPr="008F4DF0">
        <w:rPr>
          <w:rFonts w:ascii="Arial" w:hAnsi="Arial" w:cs="Arial"/>
          <w:sz w:val="24"/>
          <w:szCs w:val="24"/>
        </w:rPr>
        <w:t>przy ul. Bielskiej 59, - Kancelaria ogólna.</w:t>
      </w:r>
    </w:p>
    <w:p w14:paraId="52C56538" w14:textId="77777777" w:rsidR="008F4DF0" w:rsidRPr="008F4DF0" w:rsidRDefault="008F4DF0" w:rsidP="00BB2AC4">
      <w:pPr>
        <w:spacing w:before="240" w:after="120" w:line="288" w:lineRule="auto"/>
        <w:ind w:left="709" w:right="142"/>
        <w:rPr>
          <w:rFonts w:ascii="Arial" w:eastAsiaTheme="majorEastAsia" w:hAnsi="Arial" w:cs="Arial"/>
          <w:color w:val="000000" w:themeColor="text1"/>
          <w:sz w:val="24"/>
          <w:szCs w:val="24"/>
          <w:u w:val="single"/>
        </w:rPr>
      </w:pPr>
      <w:r w:rsidRPr="008F4DF0">
        <w:rPr>
          <w:rFonts w:ascii="Arial" w:eastAsiaTheme="majorEastAsia" w:hAnsi="Arial" w:cs="Arial"/>
          <w:color w:val="000000" w:themeColor="text1"/>
          <w:sz w:val="24"/>
          <w:szCs w:val="24"/>
          <w:u w:val="single"/>
        </w:rPr>
        <w:t>Pisemna oferta powinna zawierać:</w:t>
      </w:r>
    </w:p>
    <w:p w14:paraId="79C8F746" w14:textId="77777777" w:rsidR="008F4DF0" w:rsidRPr="008F4DF0" w:rsidRDefault="008F4DF0" w:rsidP="00BB2AC4">
      <w:pPr>
        <w:spacing w:before="240" w:after="120" w:line="288" w:lineRule="auto"/>
        <w:ind w:left="709" w:right="142"/>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a/ imię i nazwisko, adres oferenta albo nazwę lub firmę oraz siedzibę, jeżeli oferentem jest osoba prawna lub inny podmiot,</w:t>
      </w:r>
    </w:p>
    <w:p w14:paraId="2DC321C8" w14:textId="77777777" w:rsidR="008F4DF0" w:rsidRPr="008F4DF0" w:rsidRDefault="008F4DF0" w:rsidP="00BB2AC4">
      <w:pPr>
        <w:spacing w:before="240" w:after="120" w:line="288" w:lineRule="auto"/>
        <w:ind w:left="709" w:right="142"/>
        <w:rPr>
          <w:rFonts w:ascii="Arial" w:eastAsiaTheme="majorEastAsia" w:hAnsi="Arial" w:cs="Arial"/>
          <w:color w:val="000000" w:themeColor="text1"/>
          <w:sz w:val="24"/>
          <w:szCs w:val="24"/>
        </w:rPr>
      </w:pPr>
      <w:r w:rsidRPr="008F4DF0">
        <w:rPr>
          <w:rFonts w:ascii="Arial" w:eastAsiaTheme="majorEastAsia" w:hAnsi="Arial" w:cs="Arial"/>
          <w:color w:val="000000" w:themeColor="text1"/>
          <w:sz w:val="24"/>
          <w:szCs w:val="24"/>
        </w:rPr>
        <w:t>b/ datę sporządzenia oferty,</w:t>
      </w:r>
    </w:p>
    <w:p w14:paraId="31F3B81E" w14:textId="77777777" w:rsidR="008F4DF0" w:rsidRPr="008F4DF0" w:rsidRDefault="008F4DF0" w:rsidP="00BB2AC4">
      <w:pPr>
        <w:spacing w:before="240" w:after="120" w:line="288" w:lineRule="auto"/>
        <w:ind w:left="709" w:right="142"/>
        <w:rPr>
          <w:rFonts w:ascii="Arial" w:hAnsi="Arial" w:cs="Arial"/>
          <w:sz w:val="24"/>
          <w:szCs w:val="24"/>
        </w:rPr>
      </w:pPr>
      <w:r w:rsidRPr="008F4DF0">
        <w:rPr>
          <w:rFonts w:ascii="Arial" w:hAnsi="Arial" w:cs="Arial"/>
          <w:sz w:val="24"/>
          <w:szCs w:val="24"/>
        </w:rPr>
        <w:t>c/ oświadczenie, że oferent zapoznał się z warunkami przetargu i przyjmuje te warunki bez zastrzeżeń,</w:t>
      </w:r>
    </w:p>
    <w:p w14:paraId="6DEB3528" w14:textId="77777777" w:rsidR="008F4DF0" w:rsidRPr="008F4DF0" w:rsidRDefault="008F4DF0" w:rsidP="00BB2AC4">
      <w:pPr>
        <w:spacing w:before="240" w:after="120" w:line="288" w:lineRule="auto"/>
        <w:ind w:left="709" w:right="142"/>
        <w:rPr>
          <w:rFonts w:ascii="Arial" w:hAnsi="Arial" w:cs="Arial"/>
          <w:sz w:val="24"/>
          <w:szCs w:val="24"/>
        </w:rPr>
      </w:pPr>
      <w:r w:rsidRPr="008F4DF0">
        <w:rPr>
          <w:rFonts w:ascii="Arial" w:hAnsi="Arial" w:cs="Arial"/>
          <w:sz w:val="24"/>
          <w:szCs w:val="24"/>
        </w:rPr>
        <w:t>d/ oferowaną cenę,</w:t>
      </w:r>
    </w:p>
    <w:p w14:paraId="73632CB3" w14:textId="77777777" w:rsidR="008F4DF0" w:rsidRPr="008F4DF0" w:rsidRDefault="008F4DF0" w:rsidP="00BB2AC4">
      <w:pPr>
        <w:spacing w:before="240" w:after="120" w:line="288" w:lineRule="auto"/>
        <w:ind w:left="709" w:right="142"/>
        <w:rPr>
          <w:rFonts w:ascii="Arial" w:hAnsi="Arial" w:cs="Arial"/>
          <w:sz w:val="24"/>
          <w:szCs w:val="24"/>
        </w:rPr>
      </w:pPr>
      <w:r w:rsidRPr="008F4DF0">
        <w:rPr>
          <w:rFonts w:ascii="Arial" w:hAnsi="Arial" w:cs="Arial"/>
          <w:sz w:val="24"/>
          <w:szCs w:val="24"/>
        </w:rPr>
        <w:t>e/ dowód uiszczenia wadium.</w:t>
      </w:r>
    </w:p>
    <w:p w14:paraId="3EB6C1E5" w14:textId="77777777" w:rsidR="008F4DF0" w:rsidRPr="008F4DF0" w:rsidRDefault="008F4DF0" w:rsidP="00BB2AC4">
      <w:pPr>
        <w:pStyle w:val="ListParagraph1"/>
        <w:numPr>
          <w:ilvl w:val="0"/>
          <w:numId w:val="18"/>
        </w:numPr>
        <w:tabs>
          <w:tab w:val="clear" w:pos="539"/>
        </w:tabs>
        <w:spacing w:before="240" w:after="120" w:line="288" w:lineRule="auto"/>
        <w:ind w:left="709" w:right="142" w:hanging="709"/>
        <w:rPr>
          <w:rFonts w:ascii="Arial" w:hAnsi="Arial" w:cs="Arial"/>
          <w:color w:val="000000"/>
          <w:sz w:val="24"/>
          <w:szCs w:val="24"/>
        </w:rPr>
      </w:pPr>
      <w:r w:rsidRPr="008F4DF0">
        <w:rPr>
          <w:rFonts w:ascii="Arial" w:hAnsi="Arial" w:cs="Arial"/>
          <w:color w:val="000000"/>
          <w:sz w:val="24"/>
          <w:szCs w:val="24"/>
        </w:rPr>
        <w:lastRenderedPageBreak/>
        <w:t>Termin i miejsce, w którym można zapoznać się z dodatkowymi warunkami przetargu:</w:t>
      </w:r>
    </w:p>
    <w:p w14:paraId="04393334" w14:textId="77777777" w:rsidR="008F4DF0" w:rsidRPr="008F4DF0" w:rsidRDefault="008F4DF0" w:rsidP="00BB2AC4">
      <w:pPr>
        <w:pStyle w:val="ListParagraph1"/>
        <w:spacing w:before="240" w:after="120" w:line="288" w:lineRule="auto"/>
        <w:ind w:left="709" w:right="142"/>
        <w:rPr>
          <w:rFonts w:ascii="Arial" w:hAnsi="Arial" w:cs="Arial"/>
          <w:color w:val="000000"/>
          <w:sz w:val="24"/>
          <w:szCs w:val="24"/>
        </w:rPr>
      </w:pPr>
      <w:r w:rsidRPr="008F4DF0">
        <w:rPr>
          <w:rFonts w:ascii="Arial" w:hAnsi="Arial" w:cs="Arial"/>
          <w:color w:val="000000"/>
          <w:sz w:val="24"/>
          <w:szCs w:val="24"/>
        </w:rPr>
        <w:t>Osobami upoważnionymi do kontaktu w sprawie niniejszego przetargu są:</w:t>
      </w:r>
    </w:p>
    <w:p w14:paraId="216E1088" w14:textId="77777777" w:rsidR="008F4DF0" w:rsidRPr="008F4DF0" w:rsidRDefault="008F4DF0" w:rsidP="00BB2AC4">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 Leszek Majewski – Dyrektor Wydziału Geodezji i Gospodarki Nieruchomościami - pokój nr 314, tel. 24-267-67-47.</w:t>
      </w:r>
    </w:p>
    <w:p w14:paraId="167D058E" w14:textId="10F3886D" w:rsidR="008F4DF0" w:rsidRPr="008F4DF0" w:rsidRDefault="008F4DF0" w:rsidP="00BB2AC4">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Małgorzata Kuczkowska – Zastępca Dyrektora Wydziału Geodezji i Gospodarki Nieruchomościami – pokój nr 312, tel. 24-267-67-47.</w:t>
      </w:r>
    </w:p>
    <w:p w14:paraId="554ACB63" w14:textId="77777777" w:rsidR="008F4DF0" w:rsidRPr="008F4DF0" w:rsidRDefault="008F4DF0" w:rsidP="00BB2AC4">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Aleksandra Wąsowska – Kierownik Referatu Gospodarki Nieruchomościami i Ochrony Gruntów Rolnych, pokój nr 311,</w:t>
      </w:r>
      <w:r w:rsidRPr="008F4DF0">
        <w:rPr>
          <w:rFonts w:ascii="Arial" w:hAnsi="Arial" w:cs="Arial"/>
          <w:color w:val="000000"/>
          <w:sz w:val="24"/>
          <w:szCs w:val="24"/>
        </w:rPr>
        <w:br/>
        <w:t xml:space="preserve"> tel. 24-267-67-54.</w:t>
      </w:r>
    </w:p>
    <w:p w14:paraId="316974A6" w14:textId="77777777" w:rsidR="008F4DF0" w:rsidRPr="008F4DF0" w:rsidRDefault="008F4DF0" w:rsidP="00BB2AC4">
      <w:pPr>
        <w:pStyle w:val="ListParagraph1"/>
        <w:numPr>
          <w:ilvl w:val="0"/>
          <w:numId w:val="11"/>
        </w:numPr>
        <w:tabs>
          <w:tab w:val="clear" w:pos="786"/>
        </w:tabs>
        <w:spacing w:before="240" w:after="120" w:line="288" w:lineRule="auto"/>
        <w:ind w:left="1134" w:right="142" w:hanging="425"/>
        <w:rPr>
          <w:rFonts w:ascii="Arial" w:hAnsi="Arial" w:cs="Arial"/>
          <w:color w:val="000000"/>
          <w:sz w:val="24"/>
          <w:szCs w:val="24"/>
        </w:rPr>
      </w:pPr>
      <w:r w:rsidRPr="008F4DF0">
        <w:rPr>
          <w:rFonts w:ascii="Arial" w:hAnsi="Arial" w:cs="Arial"/>
          <w:color w:val="000000"/>
          <w:sz w:val="24"/>
          <w:szCs w:val="24"/>
        </w:rPr>
        <w:t>Pani Renata Gwiazda – inspektor w Wydziale Geodezji i Gospodarki Nieruchomościami – pokój nr 309, tel. 24-267-67-52.</w:t>
      </w:r>
    </w:p>
    <w:p w14:paraId="35ACDC6C" w14:textId="77777777" w:rsidR="008F4DF0" w:rsidRPr="008F4DF0" w:rsidRDefault="008F4DF0" w:rsidP="00BB2AC4">
      <w:pPr>
        <w:pStyle w:val="ListParagraph1"/>
        <w:spacing w:before="240" w:after="120" w:line="288" w:lineRule="auto"/>
        <w:ind w:left="1134" w:right="142" w:hanging="1134"/>
        <w:rPr>
          <w:rFonts w:ascii="Arial" w:hAnsi="Arial" w:cs="Arial"/>
          <w:color w:val="000000"/>
          <w:sz w:val="24"/>
          <w:szCs w:val="24"/>
        </w:rPr>
      </w:pPr>
      <w:r w:rsidRPr="008F4DF0">
        <w:rPr>
          <w:rFonts w:ascii="Arial" w:hAnsi="Arial" w:cs="Arial"/>
          <w:color w:val="000000"/>
          <w:sz w:val="24"/>
          <w:szCs w:val="24"/>
        </w:rPr>
        <w:t>XIV.</w:t>
      </w:r>
      <w:r w:rsidRPr="008F4DF0">
        <w:rPr>
          <w:rFonts w:ascii="Arial" w:hAnsi="Arial" w:cs="Arial"/>
          <w:color w:val="000000"/>
          <w:sz w:val="24"/>
          <w:szCs w:val="24"/>
        </w:rPr>
        <w:tab/>
        <w:t xml:space="preserve">Termin i miejsce jawnej części przetargu: </w:t>
      </w:r>
    </w:p>
    <w:p w14:paraId="4390E616" w14:textId="77777777" w:rsidR="008F4DF0" w:rsidRPr="008F4DF0" w:rsidRDefault="008F4DF0" w:rsidP="00BB2AC4">
      <w:pPr>
        <w:pStyle w:val="ListParagraph1"/>
        <w:spacing w:before="240" w:after="120" w:line="288" w:lineRule="auto"/>
        <w:ind w:left="1134" w:right="142"/>
        <w:rPr>
          <w:rFonts w:ascii="Arial" w:hAnsi="Arial" w:cs="Arial"/>
          <w:b/>
          <w:color w:val="000000"/>
          <w:sz w:val="24"/>
          <w:szCs w:val="24"/>
        </w:rPr>
      </w:pPr>
      <w:r w:rsidRPr="008F4DF0">
        <w:rPr>
          <w:rFonts w:ascii="Arial" w:hAnsi="Arial" w:cs="Arial"/>
          <w:b/>
          <w:sz w:val="24"/>
          <w:szCs w:val="24"/>
          <w:lang w:eastAsia="pl-PL"/>
        </w:rPr>
        <w:t xml:space="preserve">Część jawna przetargu zostanie przeprowadzona w dniu </w:t>
      </w:r>
      <w:r w:rsidRPr="008F4DF0">
        <w:rPr>
          <w:rFonts w:ascii="Arial" w:hAnsi="Arial" w:cs="Arial"/>
          <w:b/>
          <w:sz w:val="24"/>
          <w:szCs w:val="24"/>
          <w:u w:val="single"/>
          <w:lang w:eastAsia="pl-PL"/>
        </w:rPr>
        <w:t>15 stycznia 2026</w:t>
      </w:r>
      <w:r w:rsidRPr="008F4DF0">
        <w:rPr>
          <w:rFonts w:ascii="Arial" w:hAnsi="Arial" w:cs="Arial"/>
          <w:b/>
          <w:sz w:val="24"/>
          <w:szCs w:val="24"/>
          <w:u w:val="single"/>
        </w:rPr>
        <w:t xml:space="preserve"> roku</w:t>
      </w:r>
      <w:r w:rsidRPr="008F4DF0">
        <w:rPr>
          <w:rFonts w:ascii="Arial" w:hAnsi="Arial" w:cs="Arial"/>
          <w:b/>
          <w:sz w:val="24"/>
          <w:szCs w:val="24"/>
        </w:rPr>
        <w:t>,</w:t>
      </w:r>
      <w:r w:rsidRPr="008F4DF0">
        <w:rPr>
          <w:rFonts w:ascii="Arial" w:hAnsi="Arial" w:cs="Arial"/>
          <w:b/>
          <w:i/>
          <w:sz w:val="24"/>
          <w:szCs w:val="24"/>
        </w:rPr>
        <w:t xml:space="preserve"> </w:t>
      </w:r>
      <w:r w:rsidRPr="008F4DF0">
        <w:rPr>
          <w:rFonts w:ascii="Arial" w:hAnsi="Arial" w:cs="Arial"/>
          <w:b/>
          <w:sz w:val="24"/>
          <w:szCs w:val="24"/>
        </w:rPr>
        <w:t>godz.12</w:t>
      </w:r>
      <w:r w:rsidRPr="008F4DF0">
        <w:rPr>
          <w:rFonts w:ascii="Arial" w:hAnsi="Arial" w:cs="Arial"/>
          <w:b/>
          <w:sz w:val="24"/>
          <w:szCs w:val="24"/>
          <w:vertAlign w:val="superscript"/>
        </w:rPr>
        <w:t xml:space="preserve">00 </w:t>
      </w:r>
      <w:r w:rsidRPr="008F4DF0">
        <w:rPr>
          <w:rFonts w:ascii="Arial" w:hAnsi="Arial" w:cs="Arial"/>
          <w:b/>
          <w:sz w:val="24"/>
          <w:szCs w:val="24"/>
          <w:lang w:eastAsia="pl-PL"/>
        </w:rPr>
        <w:t>w Starostwie Powiatowym w Płocku ul. Bielska 59, pokój nr 4.</w:t>
      </w:r>
    </w:p>
    <w:p w14:paraId="28D7C571" w14:textId="69C56994" w:rsidR="008F4DF0" w:rsidRPr="008F4DF0" w:rsidRDefault="008F4DF0" w:rsidP="00BB2AC4">
      <w:pPr>
        <w:pStyle w:val="ListParagraph1"/>
        <w:numPr>
          <w:ilvl w:val="0"/>
          <w:numId w:val="18"/>
        </w:numPr>
        <w:tabs>
          <w:tab w:val="clear" w:pos="539"/>
        </w:tabs>
        <w:spacing w:before="240" w:after="120" w:line="288" w:lineRule="auto"/>
        <w:ind w:left="1134" w:right="142" w:hanging="1134"/>
        <w:rPr>
          <w:rFonts w:ascii="Arial" w:hAnsi="Arial" w:cs="Arial"/>
          <w:sz w:val="24"/>
          <w:szCs w:val="24"/>
        </w:rPr>
      </w:pPr>
      <w:r w:rsidRPr="008F4DF0">
        <w:rPr>
          <w:rFonts w:ascii="Arial" w:hAnsi="Arial" w:cs="Arial"/>
          <w:sz w:val="24"/>
          <w:szCs w:val="24"/>
        </w:rPr>
        <w:t>Osoby fizyczne biorące udział w przetargu muszą legitymować się dowodem osobistym, a osoby prawne muszą być reprezentowane przez upełnomocnionych przedstawicieli uprawnionych do skutecznego zaciągania zobowiązań w imieniu reprezentowanej osoby pranej i posiadać przy sobie potwierdzenie wniesienia wadium.</w:t>
      </w:r>
    </w:p>
    <w:p w14:paraId="78BE45A8"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XVI.</w:t>
      </w:r>
      <w:r w:rsidRPr="008F4DF0">
        <w:rPr>
          <w:rFonts w:ascii="Arial" w:hAnsi="Arial" w:cs="Arial"/>
          <w:sz w:val="24"/>
          <w:szCs w:val="24"/>
        </w:rPr>
        <w:tab/>
        <w:t>Nabywca kupuje nieruchomość w stanie istniejącym.</w:t>
      </w:r>
    </w:p>
    <w:p w14:paraId="3683346B"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color w:val="000000"/>
          <w:sz w:val="24"/>
          <w:szCs w:val="24"/>
        </w:rPr>
        <w:t>XVII.</w:t>
      </w:r>
      <w:r w:rsidRPr="008F4DF0">
        <w:rPr>
          <w:rFonts w:ascii="Arial" w:hAnsi="Arial" w:cs="Arial"/>
          <w:color w:val="000000"/>
          <w:sz w:val="24"/>
          <w:szCs w:val="24"/>
        </w:rPr>
        <w:tab/>
        <w:t>Wysokość wadium, forma, termin i miejsce jego wniesienia:</w:t>
      </w:r>
      <w:r w:rsidRPr="008F4DF0">
        <w:rPr>
          <w:rFonts w:ascii="Arial" w:hAnsi="Arial" w:cs="Arial"/>
          <w:sz w:val="24"/>
          <w:szCs w:val="24"/>
        </w:rPr>
        <w:t xml:space="preserve"> 34 000,00 zł (słownie: trzydzieści cztery tysiące złotych 00/100 groszy).</w:t>
      </w:r>
    </w:p>
    <w:p w14:paraId="627EC669"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XVIII.</w:t>
      </w:r>
      <w:r w:rsidRPr="008F4DF0">
        <w:rPr>
          <w:rFonts w:ascii="Arial" w:hAnsi="Arial" w:cs="Arial"/>
          <w:sz w:val="24"/>
          <w:szCs w:val="24"/>
        </w:rPr>
        <w:tab/>
        <w:t xml:space="preserve">Wadium może być wnoszone w pieniądzu, obligacjach Skarbu Państwa lub papierach wartościowych dopuszczonych do obrotu publicznego. </w:t>
      </w:r>
    </w:p>
    <w:p w14:paraId="5AC34835" w14:textId="77777777" w:rsidR="008F4DF0" w:rsidRPr="008F4DF0" w:rsidRDefault="008F4DF0" w:rsidP="00BB2AC4">
      <w:pPr>
        <w:pStyle w:val="ListParagraph1"/>
        <w:spacing w:before="240" w:after="120" w:line="288" w:lineRule="auto"/>
        <w:ind w:left="1134" w:right="142" w:hanging="1134"/>
        <w:rPr>
          <w:rFonts w:ascii="Arial" w:hAnsi="Arial" w:cs="Arial"/>
          <w:b/>
          <w:sz w:val="24"/>
          <w:szCs w:val="24"/>
        </w:rPr>
      </w:pPr>
      <w:r w:rsidRPr="008F4DF0">
        <w:rPr>
          <w:rFonts w:ascii="Arial" w:hAnsi="Arial" w:cs="Arial"/>
          <w:sz w:val="24"/>
          <w:szCs w:val="24"/>
        </w:rPr>
        <w:t>XIX.</w:t>
      </w:r>
      <w:r w:rsidRPr="008F4DF0">
        <w:rPr>
          <w:rFonts w:ascii="Arial" w:hAnsi="Arial" w:cs="Arial"/>
          <w:sz w:val="24"/>
          <w:szCs w:val="24"/>
        </w:rPr>
        <w:tab/>
        <w:t xml:space="preserve">Wadium w wyżej określonej wysokości, wnoszone w </w:t>
      </w:r>
      <w:r w:rsidRPr="008F4DF0">
        <w:rPr>
          <w:rFonts w:ascii="Arial" w:hAnsi="Arial" w:cs="Arial"/>
          <w:b/>
          <w:sz w:val="24"/>
          <w:szCs w:val="24"/>
        </w:rPr>
        <w:t>pieniądzu</w:t>
      </w:r>
      <w:r w:rsidRPr="008F4DF0">
        <w:rPr>
          <w:rFonts w:ascii="Arial" w:hAnsi="Arial" w:cs="Arial"/>
          <w:sz w:val="24"/>
          <w:szCs w:val="24"/>
        </w:rPr>
        <w:t xml:space="preserve"> należy wpłacić na konto Starostwa Powiatowego w Płocku - Bank Spółdzielczy „Mazowsze” w Płocku nr </w:t>
      </w:r>
      <w:r w:rsidRPr="008F4DF0">
        <w:rPr>
          <w:rFonts w:ascii="Arial" w:hAnsi="Arial" w:cs="Arial"/>
          <w:b/>
          <w:sz w:val="24"/>
          <w:szCs w:val="24"/>
          <w:lang w:eastAsia="pl-PL"/>
        </w:rPr>
        <w:t xml:space="preserve">81 9042 0003 0000 1586 2000 0100, </w:t>
      </w:r>
      <w:r w:rsidRPr="008F4DF0">
        <w:rPr>
          <w:rFonts w:ascii="Arial" w:hAnsi="Arial" w:cs="Arial"/>
          <w:sz w:val="24"/>
          <w:szCs w:val="24"/>
          <w:lang w:eastAsia="pl-PL"/>
        </w:rPr>
        <w:t xml:space="preserve">w takim terminie aby wpłynęło na konto Starostwa </w:t>
      </w:r>
      <w:r w:rsidRPr="008F4DF0">
        <w:rPr>
          <w:rFonts w:ascii="Arial" w:hAnsi="Arial" w:cs="Arial"/>
          <w:sz w:val="24"/>
          <w:szCs w:val="24"/>
        </w:rPr>
        <w:t xml:space="preserve">najpóźniej do dnia </w:t>
      </w:r>
      <w:r w:rsidRPr="008F4DF0">
        <w:rPr>
          <w:rFonts w:ascii="Arial" w:hAnsi="Arial" w:cs="Arial"/>
          <w:b/>
          <w:sz w:val="24"/>
          <w:szCs w:val="24"/>
          <w:u w:val="single"/>
        </w:rPr>
        <w:t>12 stycznia 2026 ro</w:t>
      </w:r>
      <w:r w:rsidRPr="008F4DF0">
        <w:rPr>
          <w:rFonts w:ascii="Arial" w:hAnsi="Arial" w:cs="Arial"/>
          <w:b/>
          <w:sz w:val="24"/>
          <w:szCs w:val="24"/>
        </w:rPr>
        <w:t>ku.</w:t>
      </w:r>
    </w:p>
    <w:p w14:paraId="10B60C59" w14:textId="77777777" w:rsidR="008F4DF0" w:rsidRPr="008F4DF0" w:rsidRDefault="008F4DF0" w:rsidP="00BB2AC4">
      <w:pPr>
        <w:pStyle w:val="ListParagraph1"/>
        <w:spacing w:before="240" w:after="120" w:line="288" w:lineRule="auto"/>
        <w:ind w:left="1134" w:right="142" w:hanging="1134"/>
        <w:rPr>
          <w:rFonts w:ascii="Arial" w:hAnsi="Arial" w:cs="Arial"/>
          <w:b/>
          <w:sz w:val="24"/>
          <w:szCs w:val="24"/>
        </w:rPr>
      </w:pPr>
      <w:r w:rsidRPr="008F4DF0">
        <w:rPr>
          <w:rFonts w:ascii="Arial" w:hAnsi="Arial" w:cs="Arial"/>
          <w:sz w:val="24"/>
          <w:szCs w:val="24"/>
        </w:rPr>
        <w:t>XX.</w:t>
      </w:r>
      <w:r w:rsidRPr="008F4DF0">
        <w:rPr>
          <w:rFonts w:ascii="Arial" w:hAnsi="Arial" w:cs="Arial"/>
          <w:sz w:val="24"/>
          <w:szCs w:val="24"/>
        </w:rPr>
        <w:tab/>
        <w:t xml:space="preserve">Wadium w wyżej określonej wysokości, wnoszone w </w:t>
      </w:r>
      <w:r w:rsidRPr="008F4DF0">
        <w:rPr>
          <w:rFonts w:ascii="Arial" w:hAnsi="Arial" w:cs="Arial"/>
          <w:b/>
          <w:sz w:val="24"/>
          <w:szCs w:val="24"/>
        </w:rPr>
        <w:t>obligacjach Skarbu Państwa</w:t>
      </w:r>
      <w:r w:rsidRPr="008F4DF0">
        <w:rPr>
          <w:rFonts w:ascii="Arial" w:hAnsi="Arial" w:cs="Arial"/>
          <w:sz w:val="24"/>
          <w:szCs w:val="24"/>
        </w:rPr>
        <w:t xml:space="preserve"> lub papierach wartościowych dopuszczonych do obrotu </w:t>
      </w:r>
      <w:r w:rsidRPr="008F4DF0">
        <w:rPr>
          <w:rFonts w:ascii="Arial" w:hAnsi="Arial" w:cs="Arial"/>
          <w:sz w:val="24"/>
          <w:szCs w:val="24"/>
        </w:rPr>
        <w:lastRenderedPageBreak/>
        <w:t>publicznego należy złożyć w Kancelarii Ogólnej Starostwa Powiatowego</w:t>
      </w:r>
      <w:r w:rsidRPr="008F4DF0">
        <w:rPr>
          <w:rFonts w:ascii="Arial" w:hAnsi="Arial" w:cs="Arial"/>
          <w:sz w:val="24"/>
          <w:szCs w:val="24"/>
        </w:rPr>
        <w:br/>
        <w:t>w Płocku</w:t>
      </w:r>
      <w:r w:rsidRPr="008F4DF0">
        <w:rPr>
          <w:rFonts w:ascii="Arial" w:hAnsi="Arial" w:cs="Arial"/>
          <w:b/>
          <w:sz w:val="24"/>
          <w:szCs w:val="24"/>
        </w:rPr>
        <w:t xml:space="preserve"> </w:t>
      </w:r>
      <w:r w:rsidRPr="008F4DF0">
        <w:rPr>
          <w:rFonts w:ascii="Arial" w:hAnsi="Arial" w:cs="Arial"/>
          <w:sz w:val="24"/>
          <w:szCs w:val="24"/>
        </w:rPr>
        <w:t xml:space="preserve">przy ul. Bielskiej 59, najpóźniej </w:t>
      </w:r>
      <w:r w:rsidRPr="008F4DF0">
        <w:rPr>
          <w:rFonts w:ascii="Arial" w:hAnsi="Arial" w:cs="Arial"/>
          <w:b/>
          <w:sz w:val="24"/>
          <w:szCs w:val="24"/>
        </w:rPr>
        <w:t xml:space="preserve">do dnia </w:t>
      </w:r>
      <w:r w:rsidRPr="008F4DF0">
        <w:rPr>
          <w:rFonts w:ascii="Arial" w:hAnsi="Arial" w:cs="Arial"/>
          <w:b/>
          <w:sz w:val="24"/>
          <w:szCs w:val="24"/>
          <w:u w:val="single"/>
        </w:rPr>
        <w:t xml:space="preserve">12 stycznia 2026 </w:t>
      </w:r>
      <w:r w:rsidRPr="009226C9">
        <w:rPr>
          <w:rFonts w:ascii="Arial" w:hAnsi="Arial" w:cs="Arial"/>
          <w:b/>
          <w:sz w:val="24"/>
          <w:szCs w:val="24"/>
          <w:u w:val="single"/>
        </w:rPr>
        <w:t>roku</w:t>
      </w:r>
      <w:r w:rsidRPr="008F4DF0">
        <w:rPr>
          <w:rFonts w:ascii="Arial" w:hAnsi="Arial" w:cs="Arial"/>
          <w:b/>
          <w:sz w:val="24"/>
          <w:szCs w:val="24"/>
        </w:rPr>
        <w:t>.</w:t>
      </w:r>
    </w:p>
    <w:p w14:paraId="330465CF"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w:t>
      </w:r>
      <w:r w:rsidRPr="008F4DF0">
        <w:rPr>
          <w:rFonts w:ascii="Arial" w:hAnsi="Arial" w:cs="Arial"/>
          <w:sz w:val="24"/>
          <w:szCs w:val="24"/>
        </w:rPr>
        <w:tab/>
        <w:t>Wadium wpłacone przez uczestnika przetargu, który przetarg wygrał zalicza się na poczet nabycia nieruchomości. Pozostałym uczestnikom przetargu wadium zwraca się po odwołaniu lub zamknięciu przetargu, jednak nie później niż przed upływem 3 dni od dnia jego odwołania lub zamknięcia. Wypłata wadium nastąpi na wskazane konto przez uczestnika przetargu. Wadium wniesione w obligacjach Skarbu Państwa lub papierach wartościowych przez uczestnika przetargu, który przetarg wygrał podlega zwrotowi niezwłocznie po wpłaceniu kwoty równej wadium.</w:t>
      </w:r>
    </w:p>
    <w:p w14:paraId="4AC287DF" w14:textId="55704481"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XXII.</w:t>
      </w:r>
      <w:r w:rsidRPr="008F4DF0">
        <w:rPr>
          <w:rFonts w:ascii="Arial" w:hAnsi="Arial" w:cs="Arial"/>
          <w:sz w:val="24"/>
          <w:szCs w:val="24"/>
        </w:rPr>
        <w:tab/>
        <w:t>Koszty zawarcia aktu notarialnego: taksa notarialna, opłat wieczysto-księgowych, koszty wypisów aktu notarialnego, podatek VAT, podatek od czynności cywilno- prawnych itp. ponosi nabywca.</w:t>
      </w:r>
    </w:p>
    <w:p w14:paraId="23E34F67"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XXIII.</w:t>
      </w:r>
      <w:r w:rsidRPr="008F4DF0">
        <w:rPr>
          <w:rFonts w:ascii="Arial" w:hAnsi="Arial" w:cs="Arial"/>
          <w:sz w:val="24"/>
          <w:szCs w:val="24"/>
        </w:rPr>
        <w:tab/>
        <w:t>Skutki uchylenia się od zawarcia umowy sprzedaży:</w:t>
      </w:r>
    </w:p>
    <w:p w14:paraId="6269F0A4" w14:textId="77777777" w:rsidR="008F4DF0" w:rsidRPr="008F4DF0" w:rsidRDefault="008F4DF0" w:rsidP="00BB2AC4">
      <w:pPr>
        <w:pStyle w:val="ListParagraph1"/>
        <w:spacing w:before="240" w:after="120" w:line="288" w:lineRule="auto"/>
        <w:ind w:left="1134" w:right="142"/>
        <w:rPr>
          <w:rFonts w:ascii="Arial" w:hAnsi="Arial" w:cs="Arial"/>
          <w:sz w:val="24"/>
          <w:szCs w:val="24"/>
        </w:rPr>
      </w:pPr>
      <w:r w:rsidRPr="008F4DF0">
        <w:rPr>
          <w:rFonts w:ascii="Arial" w:hAnsi="Arial" w:cs="Arial"/>
          <w:sz w:val="24"/>
          <w:szCs w:val="24"/>
        </w:rPr>
        <w:t>W razie uchylenia się uczestnika, który wygrał przetarg od zawarcia umowy sprzedaży w terminie określonym przez organizatora przetargu w formie aktu notarialnego - wadium ulega przepadkowi.</w:t>
      </w:r>
    </w:p>
    <w:p w14:paraId="1541B5B2"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XXIV.</w:t>
      </w:r>
      <w:r w:rsidRPr="008F4DF0">
        <w:rPr>
          <w:rFonts w:ascii="Arial" w:hAnsi="Arial" w:cs="Arial"/>
          <w:sz w:val="24"/>
          <w:szCs w:val="24"/>
        </w:rPr>
        <w:tab/>
        <w:t>Zarządowi Powiatu w Płocku przysługuje prawo unieważnienia przetargu lub jego zamknięcia bez wybrania którejkolwiek z ofert lub bez podania przyczyn.</w:t>
      </w:r>
    </w:p>
    <w:p w14:paraId="14E439A5"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r w:rsidRPr="008F4DF0">
        <w:rPr>
          <w:rFonts w:ascii="Arial" w:hAnsi="Arial" w:cs="Arial"/>
          <w:sz w:val="24"/>
          <w:szCs w:val="24"/>
        </w:rPr>
        <w:t>XXV.</w:t>
      </w:r>
      <w:r w:rsidRPr="008F4DF0">
        <w:rPr>
          <w:rFonts w:ascii="Arial" w:hAnsi="Arial" w:cs="Arial"/>
          <w:sz w:val="24"/>
          <w:szCs w:val="24"/>
        </w:rPr>
        <w:tab/>
        <w:t xml:space="preserve">Niniejsze ogłoszenie zamieszczone jest na stronach internetowych </w:t>
      </w:r>
      <w:hyperlink r:id="rId8" w:history="1">
        <w:r w:rsidRPr="008F4DF0">
          <w:rPr>
            <w:rFonts w:ascii="Arial" w:hAnsi="Arial" w:cs="Arial"/>
            <w:sz w:val="24"/>
            <w:szCs w:val="24"/>
          </w:rPr>
          <w:t>www.powiat.plock.pl</w:t>
        </w:r>
      </w:hyperlink>
      <w:r w:rsidRPr="008F4DF0">
        <w:rPr>
          <w:rFonts w:ascii="Arial" w:hAnsi="Arial" w:cs="Arial"/>
          <w:sz w:val="24"/>
          <w:szCs w:val="24"/>
        </w:rPr>
        <w:t xml:space="preserve"> i bip.powiat-plock.pl oraz tablicach ogłoszeń: Starostwa Powiatowego w Płocku, Urzędu Gminy Stara Biała, sołectwa wsi Trzepowo Nowe.</w:t>
      </w:r>
    </w:p>
    <w:p w14:paraId="12842977"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p w14:paraId="73376862"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p w14:paraId="2FAC739C"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p w14:paraId="05DBF2D4"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p w14:paraId="61FF699C"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p w14:paraId="1E836129" w14:textId="77777777" w:rsidR="008F4DF0" w:rsidRPr="008F4DF0" w:rsidRDefault="008F4DF0" w:rsidP="00BB2AC4">
      <w:pPr>
        <w:pStyle w:val="ListParagraph1"/>
        <w:spacing w:before="240" w:after="120" w:line="288" w:lineRule="auto"/>
        <w:ind w:left="1134" w:right="142" w:hanging="1134"/>
        <w:rPr>
          <w:rFonts w:ascii="Arial" w:hAnsi="Arial" w:cs="Arial"/>
          <w:sz w:val="24"/>
          <w:szCs w:val="24"/>
        </w:rPr>
      </w:pPr>
    </w:p>
    <w:bookmarkEnd w:id="0"/>
    <w:p w14:paraId="221B2EF5" w14:textId="77777777" w:rsidR="00587A07" w:rsidRDefault="00587A07" w:rsidP="00982A12">
      <w:pPr>
        <w:tabs>
          <w:tab w:val="left" w:pos="180"/>
          <w:tab w:val="left" w:pos="540"/>
          <w:tab w:val="left" w:pos="2127"/>
        </w:tabs>
        <w:jc w:val="right"/>
        <w:rPr>
          <w:sz w:val="26"/>
          <w:szCs w:val="26"/>
        </w:rPr>
      </w:pPr>
    </w:p>
    <w:sectPr w:rsidR="00587A07" w:rsidSect="007C53AA">
      <w:footerReference w:type="default" r:id="rId9"/>
      <w:pgSz w:w="11906" w:h="16838"/>
      <w:pgMar w:top="851" w:right="1418" w:bottom="993"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817E" w14:textId="77777777" w:rsidR="002C02F7" w:rsidRDefault="002C02F7" w:rsidP="00D1726B">
      <w:r>
        <w:separator/>
      </w:r>
    </w:p>
  </w:endnote>
  <w:endnote w:type="continuationSeparator" w:id="0">
    <w:p w14:paraId="12BDFC7B" w14:textId="77777777" w:rsidR="002C02F7" w:rsidRDefault="002C02F7" w:rsidP="00D1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88172"/>
      <w:docPartObj>
        <w:docPartGallery w:val="Page Numbers (Bottom of Page)"/>
        <w:docPartUnique/>
      </w:docPartObj>
    </w:sdtPr>
    <w:sdtEndPr>
      <w:rPr>
        <w:color w:val="7F7F7F" w:themeColor="background1" w:themeShade="7F"/>
        <w:spacing w:val="60"/>
      </w:rPr>
    </w:sdtEndPr>
    <w:sdtContent>
      <w:p w14:paraId="67FB02F8" w14:textId="339BE51D" w:rsidR="00521087" w:rsidRDefault="00521087">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04A936C1" w14:textId="77777777" w:rsidR="00521087" w:rsidRDefault="005210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03D" w14:textId="77777777" w:rsidR="002C02F7" w:rsidRDefault="002C02F7" w:rsidP="00D1726B">
      <w:r>
        <w:separator/>
      </w:r>
    </w:p>
  </w:footnote>
  <w:footnote w:type="continuationSeparator" w:id="0">
    <w:p w14:paraId="46ABA43D" w14:textId="77777777" w:rsidR="002C02F7" w:rsidRDefault="002C02F7" w:rsidP="00D17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C142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A83F3A"/>
    <w:multiLevelType w:val="hybridMultilevel"/>
    <w:tmpl w:val="D046C980"/>
    <w:lvl w:ilvl="0" w:tplc="78B06DE2">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9F550B"/>
    <w:multiLevelType w:val="hybridMultilevel"/>
    <w:tmpl w:val="15EEA3C6"/>
    <w:lvl w:ilvl="0" w:tplc="B268F3EE">
      <w:start w:val="1"/>
      <w:numFmt w:val="upperRoman"/>
      <w:lvlText w:val="%1."/>
      <w:lvlJc w:val="left"/>
      <w:pPr>
        <w:ind w:left="1080" w:hanging="720"/>
      </w:pPr>
      <w:rPr>
        <w:rFonts w:cs="Times New Roman"/>
      </w:rPr>
    </w:lvl>
    <w:lvl w:ilvl="1" w:tplc="0415000F">
      <w:start w:val="1"/>
      <w:numFmt w:val="decimal"/>
      <w:lvlText w:val="%2."/>
      <w:lvlJc w:val="left"/>
      <w:pPr>
        <w:tabs>
          <w:tab w:val="num" w:pos="502"/>
        </w:tabs>
        <w:ind w:left="502"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075B6052"/>
    <w:multiLevelType w:val="hybridMultilevel"/>
    <w:tmpl w:val="8E08717C"/>
    <w:lvl w:ilvl="0" w:tplc="50788854">
      <w:start w:val="1"/>
      <w:numFmt w:val="decimal"/>
      <w:lvlText w:val="%1/"/>
      <w:lvlJc w:val="left"/>
      <w:pPr>
        <w:tabs>
          <w:tab w:val="num" w:pos="786"/>
        </w:tabs>
        <w:ind w:left="786"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D8655D"/>
    <w:multiLevelType w:val="hybridMultilevel"/>
    <w:tmpl w:val="303A68CC"/>
    <w:lvl w:ilvl="0" w:tplc="C928ABA8">
      <w:start w:val="1"/>
      <w:numFmt w:val="decimal"/>
      <w:lvlText w:val="%1."/>
      <w:lvlJc w:val="left"/>
      <w:pPr>
        <w:ind w:left="1287" w:hanging="360"/>
      </w:pPr>
      <w:rPr>
        <w:rFonts w:ascii="Times New Roman" w:hAnsi="Times New Roman" w:cs="Times New Roman" w:hint="default"/>
        <w:sz w:val="26"/>
        <w:szCs w:val="26"/>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BFE0D56"/>
    <w:multiLevelType w:val="hybridMultilevel"/>
    <w:tmpl w:val="21564A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14B71CD"/>
    <w:multiLevelType w:val="hybridMultilevel"/>
    <w:tmpl w:val="09600618"/>
    <w:lvl w:ilvl="0" w:tplc="50788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E96EDE"/>
    <w:multiLevelType w:val="hybridMultilevel"/>
    <w:tmpl w:val="9538FD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4C4100"/>
    <w:multiLevelType w:val="hybridMultilevel"/>
    <w:tmpl w:val="B4442E1A"/>
    <w:lvl w:ilvl="0" w:tplc="082A8E76">
      <w:start w:val="1"/>
      <w:numFmt w:val="decimal"/>
      <w:lvlText w:val="%1."/>
      <w:lvlJc w:val="left"/>
      <w:pPr>
        <w:ind w:left="144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D1C5967"/>
    <w:multiLevelType w:val="hybridMultilevel"/>
    <w:tmpl w:val="95E882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CA1980"/>
    <w:multiLevelType w:val="hybridMultilevel"/>
    <w:tmpl w:val="58926114"/>
    <w:lvl w:ilvl="0" w:tplc="445E4DEA">
      <w:start w:val="1"/>
      <w:numFmt w:val="lowerLetter"/>
      <w:lvlText w:val="%1)"/>
      <w:lvlJc w:val="left"/>
      <w:pPr>
        <w:ind w:left="18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3766BCD"/>
    <w:multiLevelType w:val="hybridMultilevel"/>
    <w:tmpl w:val="05E688F2"/>
    <w:lvl w:ilvl="0" w:tplc="3D8EE90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06E55"/>
    <w:multiLevelType w:val="hybridMultilevel"/>
    <w:tmpl w:val="98DE089C"/>
    <w:lvl w:ilvl="0" w:tplc="E278BB22">
      <w:start w:val="1"/>
      <w:numFmt w:val="decimal"/>
      <w:lvlText w:val="%1)"/>
      <w:lvlJc w:val="left"/>
      <w:pPr>
        <w:tabs>
          <w:tab w:val="num" w:pos="284"/>
        </w:tabs>
        <w:ind w:left="284" w:hanging="284"/>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859733D"/>
    <w:multiLevelType w:val="hybridMultilevel"/>
    <w:tmpl w:val="B088E3D2"/>
    <w:lvl w:ilvl="0" w:tplc="A478F70E">
      <w:start w:val="1"/>
      <w:numFmt w:val="upperRoman"/>
      <w:lvlText w:val="%1."/>
      <w:lvlJc w:val="left"/>
      <w:pPr>
        <w:tabs>
          <w:tab w:val="num" w:pos="539"/>
        </w:tabs>
        <w:ind w:left="539" w:hanging="397"/>
      </w:pPr>
      <w:rPr>
        <w:rFonts w:ascii="Times New Roman" w:eastAsia="Times New Roman" w:hAnsi="Times New Roman"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F3F03BD"/>
    <w:multiLevelType w:val="singleLevel"/>
    <w:tmpl w:val="83FAA68E"/>
    <w:lvl w:ilvl="0">
      <w:start w:val="1"/>
      <w:numFmt w:val="bullet"/>
      <w:pStyle w:val="zadania"/>
      <w:lvlText w:val=""/>
      <w:lvlJc w:val="left"/>
      <w:pPr>
        <w:tabs>
          <w:tab w:val="num" w:pos="567"/>
        </w:tabs>
        <w:ind w:left="567" w:hanging="567"/>
      </w:pPr>
      <w:rPr>
        <w:rFonts w:ascii="Times New Roman" w:hAnsi="Times New Roman" w:cs="Times New Roman" w:hint="default"/>
        <w:sz w:val="22"/>
      </w:rPr>
    </w:lvl>
  </w:abstractNum>
  <w:abstractNum w:abstractNumId="15" w15:restartNumberingAfterBreak="0">
    <w:nsid w:val="45BE3D74"/>
    <w:multiLevelType w:val="hybridMultilevel"/>
    <w:tmpl w:val="9730A164"/>
    <w:lvl w:ilvl="0" w:tplc="8E5A93C0">
      <w:start w:val="1"/>
      <w:numFmt w:val="upperRoman"/>
      <w:lvlText w:val="%1."/>
      <w:lvlJc w:val="left"/>
      <w:pPr>
        <w:ind w:left="1800" w:hanging="72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4C29052B"/>
    <w:multiLevelType w:val="hybridMultilevel"/>
    <w:tmpl w:val="C7383EFA"/>
    <w:lvl w:ilvl="0" w:tplc="037CE5EE">
      <w:start w:val="1"/>
      <w:numFmt w:val="ordinal"/>
      <w:lvlText w:val="%1"/>
      <w:lvlJc w:val="left"/>
      <w:pPr>
        <w:tabs>
          <w:tab w:val="num" w:pos="0"/>
        </w:tabs>
        <w:ind w:left="284" w:hanging="284"/>
      </w:pPr>
      <w:rPr>
        <w:rFonts w:ascii="Times New Roman" w:hAnsi="Times New Roman" w:cs="Times New Roman" w:hint="default"/>
        <w:b w:val="0"/>
        <w:i w:val="0"/>
        <w:sz w:val="28"/>
        <w:szCs w:val="2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50A05BC3"/>
    <w:multiLevelType w:val="hybridMultilevel"/>
    <w:tmpl w:val="8C7ABD5A"/>
    <w:lvl w:ilvl="0" w:tplc="6706E3B8">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51451978"/>
    <w:multiLevelType w:val="hybridMultilevel"/>
    <w:tmpl w:val="40625126"/>
    <w:lvl w:ilvl="0" w:tplc="6F2E9512">
      <w:start w:val="1"/>
      <w:numFmt w:val="decimal"/>
      <w:lvlText w:val="%1."/>
      <w:lvlJc w:val="left"/>
      <w:pPr>
        <w:ind w:left="78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67C22BC"/>
    <w:multiLevelType w:val="hybridMultilevel"/>
    <w:tmpl w:val="97483540"/>
    <w:lvl w:ilvl="0" w:tplc="DD6C1EF6">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7A30B7"/>
    <w:multiLevelType w:val="hybridMultilevel"/>
    <w:tmpl w:val="B3CE67E6"/>
    <w:lvl w:ilvl="0" w:tplc="6E0E6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8A62D0"/>
    <w:multiLevelType w:val="hybridMultilevel"/>
    <w:tmpl w:val="9730A164"/>
    <w:lvl w:ilvl="0" w:tplc="FFFFFFFF">
      <w:start w:val="1"/>
      <w:numFmt w:val="upperRoman"/>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624D74F7"/>
    <w:multiLevelType w:val="hybridMultilevel"/>
    <w:tmpl w:val="361C2C5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453777A"/>
    <w:multiLevelType w:val="hybridMultilevel"/>
    <w:tmpl w:val="AD62F7DC"/>
    <w:lvl w:ilvl="0" w:tplc="FFFFFFFF">
      <w:start w:val="1"/>
      <w:numFmt w:val="upperRoman"/>
      <w:lvlText w:val="%1."/>
      <w:lvlJc w:val="left"/>
      <w:pPr>
        <w:tabs>
          <w:tab w:val="num" w:pos="539"/>
        </w:tabs>
        <w:ind w:left="539" w:hanging="397"/>
      </w:pPr>
      <w:rPr>
        <w:rFonts w:ascii="Times New Roman" w:eastAsia="Times New Roman" w:hAnsi="Times New Roman" w:cs="Times New Roman"/>
        <w:b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74EB2A07"/>
    <w:multiLevelType w:val="singleLevel"/>
    <w:tmpl w:val="0B0E7A02"/>
    <w:lvl w:ilvl="0">
      <w:start w:val="1"/>
      <w:numFmt w:val="bullet"/>
      <w:pStyle w:val="instrukcja"/>
      <w:lvlText w:val=""/>
      <w:lvlJc w:val="left"/>
      <w:pPr>
        <w:tabs>
          <w:tab w:val="num" w:pos="397"/>
        </w:tabs>
        <w:ind w:left="397" w:hanging="397"/>
      </w:pPr>
      <w:rPr>
        <w:rFonts w:ascii="Symbol" w:hAnsi="Symbol" w:hint="default"/>
        <w:color w:val="auto"/>
      </w:rPr>
    </w:lvl>
  </w:abstractNum>
  <w:abstractNum w:abstractNumId="25" w15:restartNumberingAfterBreak="0">
    <w:nsid w:val="75755337"/>
    <w:multiLevelType w:val="hybridMultilevel"/>
    <w:tmpl w:val="754A3488"/>
    <w:lvl w:ilvl="0" w:tplc="E76814A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618462B"/>
    <w:multiLevelType w:val="hybridMultilevel"/>
    <w:tmpl w:val="8BF251D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7F095B29"/>
    <w:multiLevelType w:val="hybridMultilevel"/>
    <w:tmpl w:val="D700A4F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7FEB2ED0"/>
    <w:multiLevelType w:val="hybridMultilevel"/>
    <w:tmpl w:val="7AC2DB5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93716559">
    <w:abstractNumId w:val="12"/>
  </w:num>
  <w:num w:numId="2" w16cid:durableId="18058082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070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65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653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98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701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5763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6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5269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9102086">
    <w:abstractNumId w:val="3"/>
  </w:num>
  <w:num w:numId="12" w16cid:durableId="759646010">
    <w:abstractNumId w:val="5"/>
  </w:num>
  <w:num w:numId="13" w16cid:durableId="22632794">
    <w:abstractNumId w:val="4"/>
  </w:num>
  <w:num w:numId="14" w16cid:durableId="2318999">
    <w:abstractNumId w:val="26"/>
  </w:num>
  <w:num w:numId="15" w16cid:durableId="2073506760">
    <w:abstractNumId w:val="24"/>
  </w:num>
  <w:num w:numId="16" w16cid:durableId="1012563419">
    <w:abstractNumId w:val="14"/>
  </w:num>
  <w:num w:numId="17" w16cid:durableId="376667103">
    <w:abstractNumId w:val="0"/>
  </w:num>
  <w:num w:numId="18" w16cid:durableId="1401365809">
    <w:abstractNumId w:val="13"/>
  </w:num>
  <w:num w:numId="19" w16cid:durableId="56393583">
    <w:abstractNumId w:val="20"/>
  </w:num>
  <w:num w:numId="20" w16cid:durableId="243496689">
    <w:abstractNumId w:val="21"/>
  </w:num>
  <w:num w:numId="21" w16cid:durableId="414908855">
    <w:abstractNumId w:val="11"/>
  </w:num>
  <w:num w:numId="22" w16cid:durableId="236550631">
    <w:abstractNumId w:val="23"/>
  </w:num>
  <w:num w:numId="23" w16cid:durableId="2122797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716640">
    <w:abstractNumId w:val="3"/>
  </w:num>
  <w:num w:numId="25" w16cid:durableId="1326741829">
    <w:abstractNumId w:val="1"/>
  </w:num>
  <w:num w:numId="26" w16cid:durableId="1603999910">
    <w:abstractNumId w:val="19"/>
  </w:num>
  <w:num w:numId="27" w16cid:durableId="16101155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9995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7620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7019457">
    <w:abstractNumId w:val="27"/>
  </w:num>
  <w:num w:numId="31" w16cid:durableId="1194808698">
    <w:abstractNumId w:val="8"/>
  </w:num>
  <w:num w:numId="32" w16cid:durableId="15812836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35543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66"/>
    <w:rsid w:val="00001DAB"/>
    <w:rsid w:val="0000646E"/>
    <w:rsid w:val="000107D6"/>
    <w:rsid w:val="00014137"/>
    <w:rsid w:val="00016370"/>
    <w:rsid w:val="000219AE"/>
    <w:rsid w:val="000229EF"/>
    <w:rsid w:val="00025E62"/>
    <w:rsid w:val="00026A10"/>
    <w:rsid w:val="00031971"/>
    <w:rsid w:val="00032D48"/>
    <w:rsid w:val="0003397F"/>
    <w:rsid w:val="00034937"/>
    <w:rsid w:val="00040107"/>
    <w:rsid w:val="0004228D"/>
    <w:rsid w:val="00051B9E"/>
    <w:rsid w:val="00053542"/>
    <w:rsid w:val="00054097"/>
    <w:rsid w:val="00057CFE"/>
    <w:rsid w:val="000608C5"/>
    <w:rsid w:val="000716E7"/>
    <w:rsid w:val="00071980"/>
    <w:rsid w:val="00077333"/>
    <w:rsid w:val="000773AE"/>
    <w:rsid w:val="00081B03"/>
    <w:rsid w:val="0008272F"/>
    <w:rsid w:val="00084561"/>
    <w:rsid w:val="00085AA4"/>
    <w:rsid w:val="00092CDC"/>
    <w:rsid w:val="00092EB6"/>
    <w:rsid w:val="0009311E"/>
    <w:rsid w:val="0009534E"/>
    <w:rsid w:val="0009591E"/>
    <w:rsid w:val="0009793B"/>
    <w:rsid w:val="000A059A"/>
    <w:rsid w:val="000A46E0"/>
    <w:rsid w:val="000A52F2"/>
    <w:rsid w:val="000A5E9C"/>
    <w:rsid w:val="000B2A80"/>
    <w:rsid w:val="000B2E55"/>
    <w:rsid w:val="000C35E6"/>
    <w:rsid w:val="000C4146"/>
    <w:rsid w:val="000C7243"/>
    <w:rsid w:val="000C7EC4"/>
    <w:rsid w:val="000D7472"/>
    <w:rsid w:val="000E0CEA"/>
    <w:rsid w:val="000E2D3D"/>
    <w:rsid w:val="000E3654"/>
    <w:rsid w:val="000E52E0"/>
    <w:rsid w:val="000F340D"/>
    <w:rsid w:val="000F6BAD"/>
    <w:rsid w:val="0010021B"/>
    <w:rsid w:val="00100B6E"/>
    <w:rsid w:val="00101658"/>
    <w:rsid w:val="0010583E"/>
    <w:rsid w:val="00105B85"/>
    <w:rsid w:val="001214AD"/>
    <w:rsid w:val="00124C86"/>
    <w:rsid w:val="0014223C"/>
    <w:rsid w:val="0014446D"/>
    <w:rsid w:val="001452A3"/>
    <w:rsid w:val="00161B08"/>
    <w:rsid w:val="0016515D"/>
    <w:rsid w:val="0017029B"/>
    <w:rsid w:val="001721E6"/>
    <w:rsid w:val="00181AED"/>
    <w:rsid w:val="00191B2B"/>
    <w:rsid w:val="00192E72"/>
    <w:rsid w:val="001959EC"/>
    <w:rsid w:val="00195E57"/>
    <w:rsid w:val="00196B15"/>
    <w:rsid w:val="001A2C27"/>
    <w:rsid w:val="001B412E"/>
    <w:rsid w:val="001D3315"/>
    <w:rsid w:val="001E102E"/>
    <w:rsid w:val="001E6706"/>
    <w:rsid w:val="001F2D33"/>
    <w:rsid w:val="001F2E9C"/>
    <w:rsid w:val="001F45F3"/>
    <w:rsid w:val="001F74C2"/>
    <w:rsid w:val="002015AC"/>
    <w:rsid w:val="00204780"/>
    <w:rsid w:val="002137B4"/>
    <w:rsid w:val="002279FB"/>
    <w:rsid w:val="00227B0E"/>
    <w:rsid w:val="00227CE2"/>
    <w:rsid w:val="002304F2"/>
    <w:rsid w:val="00232705"/>
    <w:rsid w:val="00234D68"/>
    <w:rsid w:val="00240055"/>
    <w:rsid w:val="002429D5"/>
    <w:rsid w:val="0024379A"/>
    <w:rsid w:val="00243C34"/>
    <w:rsid w:val="00245AD6"/>
    <w:rsid w:val="00245F9F"/>
    <w:rsid w:val="00251C9D"/>
    <w:rsid w:val="00253EA9"/>
    <w:rsid w:val="00256540"/>
    <w:rsid w:val="00256C96"/>
    <w:rsid w:val="00256EF9"/>
    <w:rsid w:val="00260311"/>
    <w:rsid w:val="00270A3B"/>
    <w:rsid w:val="002778BB"/>
    <w:rsid w:val="00283785"/>
    <w:rsid w:val="00283981"/>
    <w:rsid w:val="00283C3E"/>
    <w:rsid w:val="002856EC"/>
    <w:rsid w:val="002875A0"/>
    <w:rsid w:val="002923CE"/>
    <w:rsid w:val="002A0EB2"/>
    <w:rsid w:val="002A15C5"/>
    <w:rsid w:val="002A392B"/>
    <w:rsid w:val="002A3D38"/>
    <w:rsid w:val="002A48AE"/>
    <w:rsid w:val="002B33F6"/>
    <w:rsid w:val="002C02F7"/>
    <w:rsid w:val="002C384F"/>
    <w:rsid w:val="002D0434"/>
    <w:rsid w:val="002D0DE1"/>
    <w:rsid w:val="002D1A8E"/>
    <w:rsid w:val="002D3F71"/>
    <w:rsid w:val="002D49FE"/>
    <w:rsid w:val="002D603C"/>
    <w:rsid w:val="002D6ED3"/>
    <w:rsid w:val="002E4383"/>
    <w:rsid w:val="002E4DB1"/>
    <w:rsid w:val="002E511A"/>
    <w:rsid w:val="002E62B1"/>
    <w:rsid w:val="002F061B"/>
    <w:rsid w:val="002F1FFB"/>
    <w:rsid w:val="002F3AB2"/>
    <w:rsid w:val="00302774"/>
    <w:rsid w:val="00303CB6"/>
    <w:rsid w:val="003067BB"/>
    <w:rsid w:val="00307A87"/>
    <w:rsid w:val="00312C24"/>
    <w:rsid w:val="0031703A"/>
    <w:rsid w:val="00317397"/>
    <w:rsid w:val="00322258"/>
    <w:rsid w:val="00323D72"/>
    <w:rsid w:val="00340EA1"/>
    <w:rsid w:val="0034112B"/>
    <w:rsid w:val="003412A0"/>
    <w:rsid w:val="00345434"/>
    <w:rsid w:val="003475E0"/>
    <w:rsid w:val="00350528"/>
    <w:rsid w:val="0035100D"/>
    <w:rsid w:val="00352297"/>
    <w:rsid w:val="00353651"/>
    <w:rsid w:val="00356835"/>
    <w:rsid w:val="003630F1"/>
    <w:rsid w:val="003649FB"/>
    <w:rsid w:val="003802D9"/>
    <w:rsid w:val="00392D87"/>
    <w:rsid w:val="003936A5"/>
    <w:rsid w:val="00396F20"/>
    <w:rsid w:val="003A78BC"/>
    <w:rsid w:val="003B03A3"/>
    <w:rsid w:val="003B0ECE"/>
    <w:rsid w:val="003B3886"/>
    <w:rsid w:val="003B743A"/>
    <w:rsid w:val="003B7512"/>
    <w:rsid w:val="003C1A97"/>
    <w:rsid w:val="003D0CC7"/>
    <w:rsid w:val="003D72D6"/>
    <w:rsid w:val="003D7DBC"/>
    <w:rsid w:val="003E1A65"/>
    <w:rsid w:val="003E6268"/>
    <w:rsid w:val="003E7362"/>
    <w:rsid w:val="003E798B"/>
    <w:rsid w:val="003F5CC5"/>
    <w:rsid w:val="003F7ADF"/>
    <w:rsid w:val="00405F38"/>
    <w:rsid w:val="004103DD"/>
    <w:rsid w:val="00410A01"/>
    <w:rsid w:val="004139F6"/>
    <w:rsid w:val="00415514"/>
    <w:rsid w:val="00416264"/>
    <w:rsid w:val="00416BF8"/>
    <w:rsid w:val="00420BEB"/>
    <w:rsid w:val="0042164C"/>
    <w:rsid w:val="00426752"/>
    <w:rsid w:val="004306E6"/>
    <w:rsid w:val="00432763"/>
    <w:rsid w:val="004461F1"/>
    <w:rsid w:val="00446226"/>
    <w:rsid w:val="004531AC"/>
    <w:rsid w:val="004552BA"/>
    <w:rsid w:val="00457A2A"/>
    <w:rsid w:val="00462153"/>
    <w:rsid w:val="00466062"/>
    <w:rsid w:val="00466EC9"/>
    <w:rsid w:val="00467528"/>
    <w:rsid w:val="00471231"/>
    <w:rsid w:val="004835A4"/>
    <w:rsid w:val="00487300"/>
    <w:rsid w:val="004A6E37"/>
    <w:rsid w:val="004C1BB8"/>
    <w:rsid w:val="004C1CA0"/>
    <w:rsid w:val="004C37D9"/>
    <w:rsid w:val="004C55D8"/>
    <w:rsid w:val="004D6918"/>
    <w:rsid w:val="004E3C36"/>
    <w:rsid w:val="004E3E6D"/>
    <w:rsid w:val="004E44F4"/>
    <w:rsid w:val="004E4CF9"/>
    <w:rsid w:val="004E56EF"/>
    <w:rsid w:val="004F52DD"/>
    <w:rsid w:val="004F605F"/>
    <w:rsid w:val="004F75FF"/>
    <w:rsid w:val="005029D0"/>
    <w:rsid w:val="00503784"/>
    <w:rsid w:val="00505A78"/>
    <w:rsid w:val="005060EE"/>
    <w:rsid w:val="00506BFA"/>
    <w:rsid w:val="00506C12"/>
    <w:rsid w:val="00506CC6"/>
    <w:rsid w:val="00510193"/>
    <w:rsid w:val="00521087"/>
    <w:rsid w:val="00521844"/>
    <w:rsid w:val="00533DD9"/>
    <w:rsid w:val="00542897"/>
    <w:rsid w:val="00542ED9"/>
    <w:rsid w:val="0054474F"/>
    <w:rsid w:val="00544E29"/>
    <w:rsid w:val="00546983"/>
    <w:rsid w:val="00547AF3"/>
    <w:rsid w:val="00550904"/>
    <w:rsid w:val="005713F0"/>
    <w:rsid w:val="00573F63"/>
    <w:rsid w:val="00574BAC"/>
    <w:rsid w:val="00575F68"/>
    <w:rsid w:val="005777CC"/>
    <w:rsid w:val="00577F3F"/>
    <w:rsid w:val="00580ADD"/>
    <w:rsid w:val="00581526"/>
    <w:rsid w:val="00585026"/>
    <w:rsid w:val="00587A07"/>
    <w:rsid w:val="00590028"/>
    <w:rsid w:val="00593F5E"/>
    <w:rsid w:val="00596440"/>
    <w:rsid w:val="005A6C55"/>
    <w:rsid w:val="005A76AF"/>
    <w:rsid w:val="005B09E5"/>
    <w:rsid w:val="005B6EB3"/>
    <w:rsid w:val="005B71AE"/>
    <w:rsid w:val="005C3479"/>
    <w:rsid w:val="005D2060"/>
    <w:rsid w:val="005D3356"/>
    <w:rsid w:val="005D3B1E"/>
    <w:rsid w:val="005D53DE"/>
    <w:rsid w:val="005D7579"/>
    <w:rsid w:val="005E0A78"/>
    <w:rsid w:val="005E0B17"/>
    <w:rsid w:val="005E5BCB"/>
    <w:rsid w:val="005E674C"/>
    <w:rsid w:val="005E765C"/>
    <w:rsid w:val="005F1F5A"/>
    <w:rsid w:val="005F7248"/>
    <w:rsid w:val="0060090F"/>
    <w:rsid w:val="00600D6F"/>
    <w:rsid w:val="00601E52"/>
    <w:rsid w:val="0060263F"/>
    <w:rsid w:val="00602A60"/>
    <w:rsid w:val="00604C2F"/>
    <w:rsid w:val="00613E40"/>
    <w:rsid w:val="00622EE7"/>
    <w:rsid w:val="00631824"/>
    <w:rsid w:val="00631AD5"/>
    <w:rsid w:val="00633655"/>
    <w:rsid w:val="00634763"/>
    <w:rsid w:val="00643029"/>
    <w:rsid w:val="006509EA"/>
    <w:rsid w:val="00652943"/>
    <w:rsid w:val="00660343"/>
    <w:rsid w:val="006605AA"/>
    <w:rsid w:val="006607B6"/>
    <w:rsid w:val="006637C7"/>
    <w:rsid w:val="0066632F"/>
    <w:rsid w:val="0067000C"/>
    <w:rsid w:val="00674015"/>
    <w:rsid w:val="00690281"/>
    <w:rsid w:val="00692F92"/>
    <w:rsid w:val="0069703E"/>
    <w:rsid w:val="006A03D1"/>
    <w:rsid w:val="006A2DB5"/>
    <w:rsid w:val="006A656D"/>
    <w:rsid w:val="006A6C19"/>
    <w:rsid w:val="006A727E"/>
    <w:rsid w:val="006A7C98"/>
    <w:rsid w:val="006B1863"/>
    <w:rsid w:val="006C044E"/>
    <w:rsid w:val="006C0B21"/>
    <w:rsid w:val="006C1D52"/>
    <w:rsid w:val="006C35E9"/>
    <w:rsid w:val="006C364D"/>
    <w:rsid w:val="006C5900"/>
    <w:rsid w:val="006E1A3D"/>
    <w:rsid w:val="006E278D"/>
    <w:rsid w:val="006E5CFD"/>
    <w:rsid w:val="006F4A8D"/>
    <w:rsid w:val="006F788E"/>
    <w:rsid w:val="00706E5D"/>
    <w:rsid w:val="00710C24"/>
    <w:rsid w:val="00713603"/>
    <w:rsid w:val="00713ACA"/>
    <w:rsid w:val="00715292"/>
    <w:rsid w:val="007202F8"/>
    <w:rsid w:val="00723A2B"/>
    <w:rsid w:val="007416D3"/>
    <w:rsid w:val="00743614"/>
    <w:rsid w:val="00746345"/>
    <w:rsid w:val="0075225C"/>
    <w:rsid w:val="0075575F"/>
    <w:rsid w:val="00763E99"/>
    <w:rsid w:val="00776DA7"/>
    <w:rsid w:val="0078398F"/>
    <w:rsid w:val="0078534C"/>
    <w:rsid w:val="00793C40"/>
    <w:rsid w:val="007A7D4F"/>
    <w:rsid w:val="007B0022"/>
    <w:rsid w:val="007B27DC"/>
    <w:rsid w:val="007B62E8"/>
    <w:rsid w:val="007C1220"/>
    <w:rsid w:val="007C3AD6"/>
    <w:rsid w:val="007C3DFE"/>
    <w:rsid w:val="007C3EFA"/>
    <w:rsid w:val="007C4E77"/>
    <w:rsid w:val="007C53AA"/>
    <w:rsid w:val="007D1F86"/>
    <w:rsid w:val="007D6412"/>
    <w:rsid w:val="007D727F"/>
    <w:rsid w:val="007E2C66"/>
    <w:rsid w:val="007E75C4"/>
    <w:rsid w:val="007F0D55"/>
    <w:rsid w:val="007F16FA"/>
    <w:rsid w:val="007F2403"/>
    <w:rsid w:val="007F67C3"/>
    <w:rsid w:val="007F7394"/>
    <w:rsid w:val="00804B9C"/>
    <w:rsid w:val="00805B0D"/>
    <w:rsid w:val="00810A69"/>
    <w:rsid w:val="008138A3"/>
    <w:rsid w:val="00817531"/>
    <w:rsid w:val="0082032D"/>
    <w:rsid w:val="00820964"/>
    <w:rsid w:val="008209AF"/>
    <w:rsid w:val="00820C98"/>
    <w:rsid w:val="008226AF"/>
    <w:rsid w:val="008238FC"/>
    <w:rsid w:val="00823E39"/>
    <w:rsid w:val="008277CE"/>
    <w:rsid w:val="00830DC4"/>
    <w:rsid w:val="0083277C"/>
    <w:rsid w:val="008331CC"/>
    <w:rsid w:val="00834084"/>
    <w:rsid w:val="00842BBC"/>
    <w:rsid w:val="0084306A"/>
    <w:rsid w:val="00843E8B"/>
    <w:rsid w:val="00852312"/>
    <w:rsid w:val="00853C62"/>
    <w:rsid w:val="008549FC"/>
    <w:rsid w:val="00855185"/>
    <w:rsid w:val="00867190"/>
    <w:rsid w:val="00870F18"/>
    <w:rsid w:val="00875838"/>
    <w:rsid w:val="00877C42"/>
    <w:rsid w:val="00882577"/>
    <w:rsid w:val="00882AFF"/>
    <w:rsid w:val="00883177"/>
    <w:rsid w:val="008856F3"/>
    <w:rsid w:val="00886CE8"/>
    <w:rsid w:val="0089006D"/>
    <w:rsid w:val="00894B2A"/>
    <w:rsid w:val="008953F9"/>
    <w:rsid w:val="00896AC3"/>
    <w:rsid w:val="008A3F00"/>
    <w:rsid w:val="008A5A6F"/>
    <w:rsid w:val="008A65F0"/>
    <w:rsid w:val="008B194F"/>
    <w:rsid w:val="008B4092"/>
    <w:rsid w:val="008B5C75"/>
    <w:rsid w:val="008B7FD0"/>
    <w:rsid w:val="008C24A4"/>
    <w:rsid w:val="008C7C64"/>
    <w:rsid w:val="008D3D85"/>
    <w:rsid w:val="008D62D5"/>
    <w:rsid w:val="008D6AA6"/>
    <w:rsid w:val="008D784D"/>
    <w:rsid w:val="008D7E42"/>
    <w:rsid w:val="008E0EB1"/>
    <w:rsid w:val="008E1445"/>
    <w:rsid w:val="008E42E3"/>
    <w:rsid w:val="008E510A"/>
    <w:rsid w:val="008F04D3"/>
    <w:rsid w:val="008F4DF0"/>
    <w:rsid w:val="008F55B7"/>
    <w:rsid w:val="008F63CA"/>
    <w:rsid w:val="00901EDD"/>
    <w:rsid w:val="00906CC7"/>
    <w:rsid w:val="009070F7"/>
    <w:rsid w:val="009142F9"/>
    <w:rsid w:val="009166B5"/>
    <w:rsid w:val="00917428"/>
    <w:rsid w:val="009226C9"/>
    <w:rsid w:val="00924600"/>
    <w:rsid w:val="009246C7"/>
    <w:rsid w:val="00927106"/>
    <w:rsid w:val="00933920"/>
    <w:rsid w:val="009362A7"/>
    <w:rsid w:val="00937A21"/>
    <w:rsid w:val="009403EE"/>
    <w:rsid w:val="009409EA"/>
    <w:rsid w:val="0094413C"/>
    <w:rsid w:val="009455BA"/>
    <w:rsid w:val="0095340B"/>
    <w:rsid w:val="00955E72"/>
    <w:rsid w:val="00955FD7"/>
    <w:rsid w:val="009571F4"/>
    <w:rsid w:val="00957417"/>
    <w:rsid w:val="00961BBD"/>
    <w:rsid w:val="009819D4"/>
    <w:rsid w:val="00982A12"/>
    <w:rsid w:val="009934F1"/>
    <w:rsid w:val="009A32F1"/>
    <w:rsid w:val="009B7ADA"/>
    <w:rsid w:val="009C735D"/>
    <w:rsid w:val="009D2C62"/>
    <w:rsid w:val="009D3754"/>
    <w:rsid w:val="009D4932"/>
    <w:rsid w:val="009D4E75"/>
    <w:rsid w:val="009D6F3F"/>
    <w:rsid w:val="009E117B"/>
    <w:rsid w:val="009E20B2"/>
    <w:rsid w:val="009E4430"/>
    <w:rsid w:val="009F5544"/>
    <w:rsid w:val="009F6E53"/>
    <w:rsid w:val="009F6F1C"/>
    <w:rsid w:val="00A0111F"/>
    <w:rsid w:val="00A0475E"/>
    <w:rsid w:val="00A0492E"/>
    <w:rsid w:val="00A11D24"/>
    <w:rsid w:val="00A12457"/>
    <w:rsid w:val="00A12A9D"/>
    <w:rsid w:val="00A12D05"/>
    <w:rsid w:val="00A14E8D"/>
    <w:rsid w:val="00A15E4E"/>
    <w:rsid w:val="00A22321"/>
    <w:rsid w:val="00A2534D"/>
    <w:rsid w:val="00A26721"/>
    <w:rsid w:val="00A30AB8"/>
    <w:rsid w:val="00A316CE"/>
    <w:rsid w:val="00A31775"/>
    <w:rsid w:val="00A3476A"/>
    <w:rsid w:val="00A35182"/>
    <w:rsid w:val="00A37B23"/>
    <w:rsid w:val="00A419B7"/>
    <w:rsid w:val="00A41E5F"/>
    <w:rsid w:val="00A428DD"/>
    <w:rsid w:val="00A50AE6"/>
    <w:rsid w:val="00A52C07"/>
    <w:rsid w:val="00A52F95"/>
    <w:rsid w:val="00A555DC"/>
    <w:rsid w:val="00A718D6"/>
    <w:rsid w:val="00A721BB"/>
    <w:rsid w:val="00A73F76"/>
    <w:rsid w:val="00A82F2A"/>
    <w:rsid w:val="00A873E1"/>
    <w:rsid w:val="00A90E7C"/>
    <w:rsid w:val="00AA2EA8"/>
    <w:rsid w:val="00AA31DF"/>
    <w:rsid w:val="00AA3ACB"/>
    <w:rsid w:val="00AA5241"/>
    <w:rsid w:val="00AA75E9"/>
    <w:rsid w:val="00AA7A17"/>
    <w:rsid w:val="00AB1D8C"/>
    <w:rsid w:val="00AB232B"/>
    <w:rsid w:val="00AC57FB"/>
    <w:rsid w:val="00AD17D9"/>
    <w:rsid w:val="00AD372C"/>
    <w:rsid w:val="00AD38A6"/>
    <w:rsid w:val="00AD5648"/>
    <w:rsid w:val="00AD6E4F"/>
    <w:rsid w:val="00AE1284"/>
    <w:rsid w:val="00AE2D45"/>
    <w:rsid w:val="00AE355D"/>
    <w:rsid w:val="00AE6735"/>
    <w:rsid w:val="00AF56C4"/>
    <w:rsid w:val="00B01C96"/>
    <w:rsid w:val="00B051E5"/>
    <w:rsid w:val="00B06794"/>
    <w:rsid w:val="00B137A2"/>
    <w:rsid w:val="00B14AE6"/>
    <w:rsid w:val="00B15B22"/>
    <w:rsid w:val="00B16A42"/>
    <w:rsid w:val="00B22CA7"/>
    <w:rsid w:val="00B2387D"/>
    <w:rsid w:val="00B241A2"/>
    <w:rsid w:val="00B257D8"/>
    <w:rsid w:val="00B259A3"/>
    <w:rsid w:val="00B3056C"/>
    <w:rsid w:val="00B40EA3"/>
    <w:rsid w:val="00B42AB8"/>
    <w:rsid w:val="00B42D64"/>
    <w:rsid w:val="00B51E0B"/>
    <w:rsid w:val="00B52E14"/>
    <w:rsid w:val="00B55D81"/>
    <w:rsid w:val="00B57AB3"/>
    <w:rsid w:val="00B62F62"/>
    <w:rsid w:val="00B673CC"/>
    <w:rsid w:val="00B677FF"/>
    <w:rsid w:val="00B73307"/>
    <w:rsid w:val="00B77F72"/>
    <w:rsid w:val="00B802C7"/>
    <w:rsid w:val="00B83B2E"/>
    <w:rsid w:val="00B8476B"/>
    <w:rsid w:val="00B84AA4"/>
    <w:rsid w:val="00B912D2"/>
    <w:rsid w:val="00B94FD1"/>
    <w:rsid w:val="00B97444"/>
    <w:rsid w:val="00B97D0B"/>
    <w:rsid w:val="00BA35EA"/>
    <w:rsid w:val="00BB2AC4"/>
    <w:rsid w:val="00BB4F16"/>
    <w:rsid w:val="00BC0D05"/>
    <w:rsid w:val="00BC2524"/>
    <w:rsid w:val="00BC28DF"/>
    <w:rsid w:val="00BC502A"/>
    <w:rsid w:val="00BC7265"/>
    <w:rsid w:val="00BC79F6"/>
    <w:rsid w:val="00BD1C97"/>
    <w:rsid w:val="00BD2163"/>
    <w:rsid w:val="00BE1193"/>
    <w:rsid w:val="00BE1B6D"/>
    <w:rsid w:val="00C0075E"/>
    <w:rsid w:val="00C05619"/>
    <w:rsid w:val="00C102D1"/>
    <w:rsid w:val="00C10C83"/>
    <w:rsid w:val="00C131F2"/>
    <w:rsid w:val="00C165F0"/>
    <w:rsid w:val="00C22566"/>
    <w:rsid w:val="00C2442C"/>
    <w:rsid w:val="00C24C9F"/>
    <w:rsid w:val="00C42DA1"/>
    <w:rsid w:val="00C43E37"/>
    <w:rsid w:val="00C46F8E"/>
    <w:rsid w:val="00C661E7"/>
    <w:rsid w:val="00C95E12"/>
    <w:rsid w:val="00C9691F"/>
    <w:rsid w:val="00CB1F2D"/>
    <w:rsid w:val="00CB2484"/>
    <w:rsid w:val="00CB3124"/>
    <w:rsid w:val="00CB32D1"/>
    <w:rsid w:val="00CB5043"/>
    <w:rsid w:val="00CB6086"/>
    <w:rsid w:val="00CB75BE"/>
    <w:rsid w:val="00CD1A02"/>
    <w:rsid w:val="00CD75E2"/>
    <w:rsid w:val="00CE0E66"/>
    <w:rsid w:val="00CE0F34"/>
    <w:rsid w:val="00CE3633"/>
    <w:rsid w:val="00CE37DB"/>
    <w:rsid w:val="00CE5BF2"/>
    <w:rsid w:val="00CF131B"/>
    <w:rsid w:val="00CF70A5"/>
    <w:rsid w:val="00D00F6F"/>
    <w:rsid w:val="00D03A31"/>
    <w:rsid w:val="00D0549F"/>
    <w:rsid w:val="00D06A4E"/>
    <w:rsid w:val="00D106C0"/>
    <w:rsid w:val="00D1138E"/>
    <w:rsid w:val="00D16988"/>
    <w:rsid w:val="00D1726B"/>
    <w:rsid w:val="00D24A4B"/>
    <w:rsid w:val="00D26402"/>
    <w:rsid w:val="00D346C9"/>
    <w:rsid w:val="00D4142C"/>
    <w:rsid w:val="00D4235C"/>
    <w:rsid w:val="00D4345A"/>
    <w:rsid w:val="00D43B39"/>
    <w:rsid w:val="00D4447A"/>
    <w:rsid w:val="00D5296C"/>
    <w:rsid w:val="00D56D2C"/>
    <w:rsid w:val="00D72692"/>
    <w:rsid w:val="00D76E6D"/>
    <w:rsid w:val="00D779DB"/>
    <w:rsid w:val="00D84267"/>
    <w:rsid w:val="00D9168B"/>
    <w:rsid w:val="00D91EE0"/>
    <w:rsid w:val="00D92486"/>
    <w:rsid w:val="00D94AF9"/>
    <w:rsid w:val="00D9516D"/>
    <w:rsid w:val="00DA29CA"/>
    <w:rsid w:val="00DA4C8F"/>
    <w:rsid w:val="00DA66EF"/>
    <w:rsid w:val="00DB500F"/>
    <w:rsid w:val="00DB67EF"/>
    <w:rsid w:val="00DB79BF"/>
    <w:rsid w:val="00DB7B82"/>
    <w:rsid w:val="00DC2958"/>
    <w:rsid w:val="00DC4055"/>
    <w:rsid w:val="00DC680B"/>
    <w:rsid w:val="00DC6B4E"/>
    <w:rsid w:val="00DD0D3D"/>
    <w:rsid w:val="00DD3C3D"/>
    <w:rsid w:val="00DD540C"/>
    <w:rsid w:val="00DD7903"/>
    <w:rsid w:val="00DE27CB"/>
    <w:rsid w:val="00DE6B4F"/>
    <w:rsid w:val="00DF30FD"/>
    <w:rsid w:val="00DF5B88"/>
    <w:rsid w:val="00DF5DB5"/>
    <w:rsid w:val="00DF6633"/>
    <w:rsid w:val="00E00932"/>
    <w:rsid w:val="00E00A87"/>
    <w:rsid w:val="00E02A97"/>
    <w:rsid w:val="00E0551F"/>
    <w:rsid w:val="00E13A97"/>
    <w:rsid w:val="00E14E48"/>
    <w:rsid w:val="00E20224"/>
    <w:rsid w:val="00E23280"/>
    <w:rsid w:val="00E33747"/>
    <w:rsid w:val="00E448AF"/>
    <w:rsid w:val="00E55B05"/>
    <w:rsid w:val="00E610ED"/>
    <w:rsid w:val="00E63CE7"/>
    <w:rsid w:val="00E64D24"/>
    <w:rsid w:val="00E672BA"/>
    <w:rsid w:val="00E80D93"/>
    <w:rsid w:val="00E81FE1"/>
    <w:rsid w:val="00E84D51"/>
    <w:rsid w:val="00E865A2"/>
    <w:rsid w:val="00E87EF6"/>
    <w:rsid w:val="00E90C9D"/>
    <w:rsid w:val="00E91751"/>
    <w:rsid w:val="00E93DDB"/>
    <w:rsid w:val="00E97704"/>
    <w:rsid w:val="00EA0EE9"/>
    <w:rsid w:val="00EA331E"/>
    <w:rsid w:val="00EA35BC"/>
    <w:rsid w:val="00EA568D"/>
    <w:rsid w:val="00EA5C0D"/>
    <w:rsid w:val="00EA7BCB"/>
    <w:rsid w:val="00EA7E04"/>
    <w:rsid w:val="00EB241A"/>
    <w:rsid w:val="00EB3614"/>
    <w:rsid w:val="00EB426E"/>
    <w:rsid w:val="00EC1487"/>
    <w:rsid w:val="00EC5F57"/>
    <w:rsid w:val="00EC63D6"/>
    <w:rsid w:val="00ED0C6B"/>
    <w:rsid w:val="00ED7601"/>
    <w:rsid w:val="00EE285F"/>
    <w:rsid w:val="00EE3D7D"/>
    <w:rsid w:val="00EE50E4"/>
    <w:rsid w:val="00F0135B"/>
    <w:rsid w:val="00F03F9B"/>
    <w:rsid w:val="00F06040"/>
    <w:rsid w:val="00F06ACE"/>
    <w:rsid w:val="00F11B5E"/>
    <w:rsid w:val="00F139CF"/>
    <w:rsid w:val="00F15093"/>
    <w:rsid w:val="00F16AF5"/>
    <w:rsid w:val="00F17077"/>
    <w:rsid w:val="00F21B12"/>
    <w:rsid w:val="00F237C9"/>
    <w:rsid w:val="00F271D6"/>
    <w:rsid w:val="00F308E8"/>
    <w:rsid w:val="00F418A2"/>
    <w:rsid w:val="00F47F9C"/>
    <w:rsid w:val="00F65E1E"/>
    <w:rsid w:val="00F7129F"/>
    <w:rsid w:val="00F7146A"/>
    <w:rsid w:val="00F72AC5"/>
    <w:rsid w:val="00F75C73"/>
    <w:rsid w:val="00F81563"/>
    <w:rsid w:val="00F8185B"/>
    <w:rsid w:val="00F93A18"/>
    <w:rsid w:val="00FA0865"/>
    <w:rsid w:val="00FA16B3"/>
    <w:rsid w:val="00FB284A"/>
    <w:rsid w:val="00FB380E"/>
    <w:rsid w:val="00FB639B"/>
    <w:rsid w:val="00FB682F"/>
    <w:rsid w:val="00FC3B5D"/>
    <w:rsid w:val="00FC5EE6"/>
    <w:rsid w:val="00FD1420"/>
    <w:rsid w:val="00FD2934"/>
    <w:rsid w:val="00FE06D0"/>
    <w:rsid w:val="00FE1BDC"/>
    <w:rsid w:val="00FF059C"/>
    <w:rsid w:val="00FF3127"/>
    <w:rsid w:val="00FF7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E3B"/>
  <w15:chartTrackingRefBased/>
  <w15:docId w15:val="{A314A53D-C1E9-4DE8-B579-93507772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61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EB3614"/>
    <w:pPr>
      <w:keepNext/>
      <w:keepLines/>
      <w:spacing w:before="480" w:line="276" w:lineRule="auto"/>
      <w:outlineLvl w:val="0"/>
    </w:pPr>
    <w:rPr>
      <w:rFonts w:asciiTheme="majorHAnsi" w:eastAsiaTheme="majorEastAsia" w:hAnsiTheme="majorHAnsi" w:cstheme="majorBidi"/>
      <w:b/>
      <w:bCs/>
      <w:color w:val="2E74B5" w:themeColor="accent1" w:themeShade="BF"/>
      <w:szCs w:val="28"/>
    </w:rPr>
  </w:style>
  <w:style w:type="paragraph" w:styleId="Nagwek2">
    <w:name w:val="heading 2"/>
    <w:basedOn w:val="Normalny"/>
    <w:next w:val="Normalny"/>
    <w:link w:val="Nagwek2Znak"/>
    <w:unhideWhenUsed/>
    <w:qFormat/>
    <w:rsid w:val="00EB3614"/>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qFormat/>
    <w:rsid w:val="00692F92"/>
    <w:pPr>
      <w:keepNext/>
      <w:spacing w:before="240" w:after="60" w:line="276" w:lineRule="auto"/>
      <w:outlineLvl w:val="2"/>
    </w:pPr>
    <w:rPr>
      <w:rFonts w:ascii="Cambria" w:hAnsi="Cambria"/>
      <w:b/>
      <w:bCs/>
      <w:sz w:val="26"/>
      <w:szCs w:val="26"/>
    </w:rPr>
  </w:style>
  <w:style w:type="paragraph" w:styleId="Nagwek4">
    <w:name w:val="heading 4"/>
    <w:basedOn w:val="Normalny"/>
    <w:next w:val="Normalny"/>
    <w:link w:val="Nagwek4Znak"/>
    <w:uiPriority w:val="9"/>
    <w:qFormat/>
    <w:rsid w:val="00692F92"/>
    <w:pPr>
      <w:keepNext/>
      <w:spacing w:before="240" w:after="60" w:line="276" w:lineRule="auto"/>
      <w:outlineLvl w:val="3"/>
    </w:pPr>
    <w:rPr>
      <w:rFonts w:ascii="Calibri" w:hAnsi="Calibri"/>
      <w:b/>
      <w:bCs/>
      <w:szCs w:val="28"/>
    </w:rPr>
  </w:style>
  <w:style w:type="paragraph" w:styleId="Nagwek5">
    <w:name w:val="heading 5"/>
    <w:basedOn w:val="Normalny"/>
    <w:next w:val="Normalny"/>
    <w:link w:val="Nagwek5Znak"/>
    <w:uiPriority w:val="9"/>
    <w:qFormat/>
    <w:rsid w:val="00692F92"/>
    <w:pPr>
      <w:keepNext/>
      <w:keepLines/>
      <w:spacing w:before="200" w:line="276" w:lineRule="auto"/>
      <w:outlineLvl w:val="4"/>
    </w:pPr>
    <w:rPr>
      <w:rFonts w:ascii="Cambria" w:hAnsi="Cambria"/>
      <w:color w:val="243F60"/>
      <w:sz w:val="22"/>
      <w:szCs w:val="22"/>
    </w:rPr>
  </w:style>
  <w:style w:type="paragraph" w:styleId="Nagwek6">
    <w:name w:val="heading 6"/>
    <w:basedOn w:val="Normalny"/>
    <w:next w:val="Normalny"/>
    <w:link w:val="Nagwek6Znak"/>
    <w:uiPriority w:val="9"/>
    <w:unhideWhenUsed/>
    <w:qFormat/>
    <w:rsid w:val="00256540"/>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qFormat/>
    <w:rsid w:val="00692F92"/>
    <w:pPr>
      <w:spacing w:before="240" w:after="60" w:line="276" w:lineRule="auto"/>
      <w:outlineLvl w:val="6"/>
    </w:pPr>
    <w:rPr>
      <w:rFonts w:ascii="Calibri" w:hAnsi="Calibri"/>
      <w:sz w:val="24"/>
      <w:szCs w:val="24"/>
    </w:rPr>
  </w:style>
  <w:style w:type="paragraph" w:styleId="Nagwek8">
    <w:name w:val="heading 8"/>
    <w:basedOn w:val="Normalny"/>
    <w:next w:val="Normalny"/>
    <w:link w:val="Nagwek8Znak"/>
    <w:uiPriority w:val="9"/>
    <w:qFormat/>
    <w:rsid w:val="00692F92"/>
    <w:pPr>
      <w:spacing w:before="240" w:after="60" w:line="276" w:lineRule="auto"/>
      <w:outlineLvl w:val="7"/>
    </w:pPr>
    <w:rPr>
      <w:rFonts w:ascii="Calibri" w:hAnsi="Calibri"/>
      <w:i/>
      <w:iCs/>
      <w:sz w:val="24"/>
      <w:szCs w:val="24"/>
    </w:rPr>
  </w:style>
  <w:style w:type="paragraph" w:styleId="Nagwek9">
    <w:name w:val="heading 9"/>
    <w:basedOn w:val="Normalny"/>
    <w:next w:val="Normalny"/>
    <w:link w:val="Nagwek9Znak"/>
    <w:uiPriority w:val="9"/>
    <w:unhideWhenUsed/>
    <w:qFormat/>
    <w:rsid w:val="002565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3614"/>
    <w:rPr>
      <w:rFonts w:asciiTheme="majorHAnsi" w:eastAsiaTheme="majorEastAsia" w:hAnsiTheme="majorHAnsi" w:cstheme="majorBidi"/>
      <w:b/>
      <w:bCs/>
      <w:color w:val="2E74B5" w:themeColor="accent1" w:themeShade="BF"/>
      <w:sz w:val="28"/>
      <w:szCs w:val="28"/>
      <w:lang w:eastAsia="pl-PL"/>
    </w:rPr>
  </w:style>
  <w:style w:type="character" w:customStyle="1" w:styleId="Nagwek2Znak">
    <w:name w:val="Nagłówek 2 Znak"/>
    <w:basedOn w:val="Domylnaczcionkaakapitu"/>
    <w:link w:val="Nagwek2"/>
    <w:rsid w:val="00EB3614"/>
    <w:rPr>
      <w:rFonts w:asciiTheme="majorHAnsi" w:eastAsiaTheme="majorEastAsia" w:hAnsiTheme="majorHAnsi" w:cstheme="majorBidi"/>
      <w:b/>
      <w:bCs/>
      <w:color w:val="5B9BD5" w:themeColor="accent1"/>
      <w:sz w:val="26"/>
      <w:szCs w:val="26"/>
      <w:lang w:eastAsia="pl-PL"/>
    </w:rPr>
  </w:style>
  <w:style w:type="paragraph" w:styleId="Tekstpodstawowywcity2">
    <w:name w:val="Body Text Indent 2"/>
    <w:basedOn w:val="Normalny"/>
    <w:link w:val="Tekstpodstawowywcity2Znak"/>
    <w:uiPriority w:val="99"/>
    <w:semiHidden/>
    <w:unhideWhenUsed/>
    <w:rsid w:val="00EB3614"/>
    <w:pPr>
      <w:spacing w:after="120" w:line="480" w:lineRule="auto"/>
      <w:ind w:left="283"/>
    </w:pPr>
    <w:rPr>
      <w:rFonts w:ascii="Calibri" w:hAnsi="Calibri"/>
      <w:sz w:val="22"/>
      <w:szCs w:val="22"/>
    </w:rPr>
  </w:style>
  <w:style w:type="character" w:customStyle="1" w:styleId="Tekstpodstawowywcity2Znak">
    <w:name w:val="Tekst podstawowy wcięty 2 Znak"/>
    <w:basedOn w:val="Domylnaczcionkaakapitu"/>
    <w:link w:val="Tekstpodstawowywcity2"/>
    <w:uiPriority w:val="99"/>
    <w:semiHidden/>
    <w:rsid w:val="00EB3614"/>
    <w:rPr>
      <w:rFonts w:ascii="Calibri" w:eastAsia="Times New Roman" w:hAnsi="Calibri" w:cs="Times New Roman"/>
      <w:lang w:eastAsia="pl-PL"/>
    </w:rPr>
  </w:style>
  <w:style w:type="paragraph" w:styleId="Akapitzlist">
    <w:name w:val="List Paragraph"/>
    <w:basedOn w:val="Normalny"/>
    <w:uiPriority w:val="34"/>
    <w:qFormat/>
    <w:rsid w:val="00EB3614"/>
    <w:pPr>
      <w:spacing w:after="200" w:line="276" w:lineRule="auto"/>
      <w:ind w:left="720"/>
      <w:contextualSpacing/>
    </w:pPr>
    <w:rPr>
      <w:rFonts w:ascii="Calibri" w:hAnsi="Calibri"/>
      <w:sz w:val="22"/>
      <w:szCs w:val="22"/>
    </w:rPr>
  </w:style>
  <w:style w:type="paragraph" w:styleId="Tekstpodstawowy">
    <w:name w:val="Body Text"/>
    <w:basedOn w:val="Normalny"/>
    <w:link w:val="TekstpodstawowyZnak"/>
    <w:uiPriority w:val="99"/>
    <w:unhideWhenUsed/>
    <w:rsid w:val="009D4932"/>
    <w:pPr>
      <w:spacing w:after="120"/>
    </w:pPr>
  </w:style>
  <w:style w:type="character" w:customStyle="1" w:styleId="TekstpodstawowyZnak">
    <w:name w:val="Tekst podstawowy Znak"/>
    <w:basedOn w:val="Domylnaczcionkaakapitu"/>
    <w:link w:val="Tekstpodstawowy"/>
    <w:uiPriority w:val="99"/>
    <w:rsid w:val="009D4932"/>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28398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981"/>
    <w:rPr>
      <w:rFonts w:ascii="Segoe UI" w:eastAsia="Times New Roman" w:hAnsi="Segoe UI" w:cs="Segoe UI"/>
      <w:sz w:val="18"/>
      <w:szCs w:val="18"/>
      <w:lang w:eastAsia="pl-PL"/>
    </w:rPr>
  </w:style>
  <w:style w:type="character" w:styleId="Hipercze">
    <w:name w:val="Hyperlink"/>
    <w:basedOn w:val="Domylnaczcionkaakapitu"/>
    <w:unhideWhenUsed/>
    <w:rsid w:val="002A0EB2"/>
    <w:rPr>
      <w:color w:val="0000FF"/>
      <w:u w:val="single"/>
    </w:rPr>
  </w:style>
  <w:style w:type="paragraph" w:customStyle="1" w:styleId="ListParagraph1">
    <w:name w:val="List Paragraph1"/>
    <w:basedOn w:val="Normalny"/>
    <w:rsid w:val="002A0EB2"/>
    <w:pPr>
      <w:spacing w:after="200" w:line="276" w:lineRule="auto"/>
      <w:ind w:left="720"/>
    </w:pPr>
    <w:rPr>
      <w:szCs w:val="22"/>
      <w:lang w:eastAsia="en-US"/>
    </w:rPr>
  </w:style>
  <w:style w:type="paragraph" w:customStyle="1" w:styleId="Akapitzlist1">
    <w:name w:val="Akapit z listą1"/>
    <w:basedOn w:val="Normalny"/>
    <w:rsid w:val="00071980"/>
    <w:pPr>
      <w:spacing w:after="200" w:line="276" w:lineRule="auto"/>
      <w:ind w:left="720"/>
    </w:pPr>
    <w:rPr>
      <w:rFonts w:ascii="Calibri" w:eastAsia="Calibri" w:hAnsi="Calibri"/>
      <w:sz w:val="22"/>
      <w:szCs w:val="22"/>
    </w:rPr>
  </w:style>
  <w:style w:type="paragraph" w:customStyle="1" w:styleId="ListParagraph11">
    <w:name w:val="List Paragraph11"/>
    <w:basedOn w:val="Normalny"/>
    <w:rsid w:val="00071980"/>
    <w:pPr>
      <w:spacing w:after="200" w:line="276" w:lineRule="auto"/>
      <w:ind w:left="720"/>
    </w:pPr>
    <w:rPr>
      <w:rFonts w:eastAsia="Calibri"/>
      <w:szCs w:val="28"/>
      <w:lang w:eastAsia="en-US"/>
    </w:rPr>
  </w:style>
  <w:style w:type="paragraph" w:customStyle="1" w:styleId="Bezodstpw1">
    <w:name w:val="Bez odstępów1"/>
    <w:rsid w:val="00071980"/>
    <w:pPr>
      <w:spacing w:after="0" w:line="240" w:lineRule="auto"/>
    </w:pPr>
    <w:rPr>
      <w:rFonts w:ascii="Calibri" w:eastAsia="Times New Roman" w:hAnsi="Calibri" w:cs="Times New Roman"/>
    </w:rPr>
  </w:style>
  <w:style w:type="paragraph" w:styleId="NormalnyWeb">
    <w:name w:val="Normal (Web)"/>
    <w:basedOn w:val="Normalny"/>
    <w:rsid w:val="00071980"/>
    <w:pPr>
      <w:spacing w:before="100" w:beforeAutospacing="1" w:after="100" w:afterAutospacing="1"/>
    </w:pPr>
    <w:rPr>
      <w:rFonts w:ascii="Calibri" w:eastAsia="Calibri" w:hAnsi="Calibri" w:cs="Calibri"/>
      <w:sz w:val="24"/>
      <w:szCs w:val="24"/>
    </w:rPr>
  </w:style>
  <w:style w:type="paragraph" w:customStyle="1" w:styleId="Akapitzlist10">
    <w:name w:val="Akapit z listą1"/>
    <w:basedOn w:val="Normalny"/>
    <w:uiPriority w:val="99"/>
    <w:rsid w:val="00071980"/>
    <w:pPr>
      <w:ind w:left="720"/>
    </w:pPr>
    <w:rPr>
      <w:rFonts w:ascii="Calibri" w:eastAsia="Calibri" w:hAnsi="Calibri" w:cs="Calibri"/>
      <w:sz w:val="24"/>
      <w:szCs w:val="24"/>
    </w:rPr>
  </w:style>
  <w:style w:type="paragraph" w:customStyle="1" w:styleId="Akapitzlist2">
    <w:name w:val="Akapit z listą2"/>
    <w:basedOn w:val="Normalny"/>
    <w:rsid w:val="00D9168B"/>
    <w:pPr>
      <w:spacing w:after="200" w:line="276" w:lineRule="auto"/>
      <w:ind w:left="720"/>
    </w:pPr>
    <w:rPr>
      <w:rFonts w:ascii="Calibri" w:eastAsia="Calibri" w:hAnsi="Calibri"/>
      <w:sz w:val="22"/>
      <w:szCs w:val="22"/>
    </w:rPr>
  </w:style>
  <w:style w:type="paragraph" w:customStyle="1" w:styleId="Akapitzlist20">
    <w:name w:val="Akapit z listą2"/>
    <w:basedOn w:val="Normalny"/>
    <w:semiHidden/>
    <w:rsid w:val="000B2E55"/>
    <w:pPr>
      <w:ind w:left="720"/>
    </w:pPr>
    <w:rPr>
      <w:rFonts w:ascii="Calibri" w:hAnsi="Calibri"/>
      <w:sz w:val="24"/>
      <w:szCs w:val="24"/>
    </w:rPr>
  </w:style>
  <w:style w:type="character" w:customStyle="1" w:styleId="Nagwek9Znak">
    <w:name w:val="Nagłówek 9 Znak"/>
    <w:basedOn w:val="Domylnaczcionkaakapitu"/>
    <w:link w:val="Nagwek9"/>
    <w:uiPriority w:val="9"/>
    <w:semiHidden/>
    <w:rsid w:val="00256540"/>
    <w:rPr>
      <w:rFonts w:asciiTheme="majorHAnsi" w:eastAsiaTheme="majorEastAsia" w:hAnsiTheme="majorHAnsi" w:cstheme="majorBidi"/>
      <w:i/>
      <w:iCs/>
      <w:color w:val="272727" w:themeColor="text1" w:themeTint="D8"/>
      <w:sz w:val="21"/>
      <w:szCs w:val="21"/>
      <w:lang w:eastAsia="pl-PL"/>
    </w:rPr>
  </w:style>
  <w:style w:type="character" w:customStyle="1" w:styleId="Nagwek6Znak">
    <w:name w:val="Nagłówek 6 Znak"/>
    <w:basedOn w:val="Domylnaczcionkaakapitu"/>
    <w:link w:val="Nagwek6"/>
    <w:uiPriority w:val="9"/>
    <w:semiHidden/>
    <w:rsid w:val="00256540"/>
    <w:rPr>
      <w:rFonts w:asciiTheme="majorHAnsi" w:eastAsiaTheme="majorEastAsia" w:hAnsiTheme="majorHAnsi" w:cstheme="majorBidi"/>
      <w:color w:val="1F4D78" w:themeColor="accent1" w:themeShade="7F"/>
      <w:sz w:val="28"/>
      <w:szCs w:val="20"/>
      <w:lang w:eastAsia="pl-PL"/>
    </w:rPr>
  </w:style>
  <w:style w:type="table" w:styleId="Tabela-Siatka">
    <w:name w:val="Table Grid"/>
    <w:basedOn w:val="Standardowy"/>
    <w:uiPriority w:val="59"/>
    <w:rsid w:val="00DF5B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rsid w:val="00843E8B"/>
    <w:pPr>
      <w:spacing w:after="120" w:line="276" w:lineRule="auto"/>
    </w:pPr>
    <w:rPr>
      <w:rFonts w:ascii="Calibri" w:eastAsia="Calibri" w:hAnsi="Calibri"/>
      <w:sz w:val="16"/>
      <w:szCs w:val="16"/>
    </w:rPr>
  </w:style>
  <w:style w:type="character" w:customStyle="1" w:styleId="Tekstpodstawowy3Znak">
    <w:name w:val="Tekst podstawowy 3 Znak"/>
    <w:basedOn w:val="Domylnaczcionkaakapitu"/>
    <w:link w:val="Tekstpodstawowy3"/>
    <w:uiPriority w:val="99"/>
    <w:rsid w:val="00843E8B"/>
    <w:rPr>
      <w:rFonts w:ascii="Calibri" w:eastAsia="Calibri" w:hAnsi="Calibri" w:cs="Times New Roman"/>
      <w:sz w:val="16"/>
      <w:szCs w:val="16"/>
      <w:lang w:eastAsia="pl-PL"/>
    </w:rPr>
  </w:style>
  <w:style w:type="paragraph" w:styleId="Tekstpodstawowy2">
    <w:name w:val="Body Text 2"/>
    <w:basedOn w:val="Normalny"/>
    <w:link w:val="Tekstpodstawowy2Znak"/>
    <w:uiPriority w:val="99"/>
    <w:semiHidden/>
    <w:unhideWhenUsed/>
    <w:rsid w:val="00031971"/>
    <w:pPr>
      <w:spacing w:after="120" w:line="480" w:lineRule="auto"/>
    </w:pPr>
  </w:style>
  <w:style w:type="character" w:customStyle="1" w:styleId="Tekstpodstawowy2Znak">
    <w:name w:val="Tekst podstawowy 2 Znak"/>
    <w:basedOn w:val="Domylnaczcionkaakapitu"/>
    <w:link w:val="Tekstpodstawowy2"/>
    <w:uiPriority w:val="99"/>
    <w:semiHidden/>
    <w:rsid w:val="00031971"/>
    <w:rPr>
      <w:rFonts w:ascii="Times New Roman" w:eastAsia="Times New Roman" w:hAnsi="Times New Roman" w:cs="Times New Roman"/>
      <w:sz w:val="28"/>
      <w:szCs w:val="20"/>
      <w:lang w:eastAsia="pl-PL"/>
    </w:rPr>
  </w:style>
  <w:style w:type="character" w:styleId="Uwydatnienie">
    <w:name w:val="Emphasis"/>
    <w:basedOn w:val="Domylnaczcionkaakapitu"/>
    <w:uiPriority w:val="99"/>
    <w:qFormat/>
    <w:rsid w:val="00031971"/>
    <w:rPr>
      <w:rFonts w:ascii="Times New Roman" w:hAnsi="Times New Roman" w:cs="Times New Roman" w:hint="default"/>
      <w:b/>
      <w:bCs/>
      <w:i w:val="0"/>
      <w:iCs w:val="0"/>
    </w:rPr>
  </w:style>
  <w:style w:type="character" w:customStyle="1" w:styleId="col22">
    <w:name w:val="col22"/>
    <w:basedOn w:val="Domylnaczcionkaakapitu"/>
    <w:uiPriority w:val="99"/>
    <w:rsid w:val="00031971"/>
    <w:rPr>
      <w:rFonts w:ascii="Times New Roman" w:hAnsi="Times New Roman" w:cs="Times New Roman" w:hint="default"/>
    </w:rPr>
  </w:style>
  <w:style w:type="character" w:customStyle="1" w:styleId="st">
    <w:name w:val="st"/>
    <w:basedOn w:val="Domylnaczcionkaakapitu"/>
    <w:uiPriority w:val="99"/>
    <w:rsid w:val="00031971"/>
    <w:rPr>
      <w:rFonts w:ascii="Times New Roman" w:hAnsi="Times New Roman" w:cs="Times New Roman" w:hint="default"/>
    </w:rPr>
  </w:style>
  <w:style w:type="paragraph" w:styleId="Podtytu">
    <w:name w:val="Subtitle"/>
    <w:basedOn w:val="Normalny"/>
    <w:link w:val="PodtytuZnak"/>
    <w:qFormat/>
    <w:rsid w:val="005D3B1E"/>
    <w:pPr>
      <w:jc w:val="center"/>
    </w:pPr>
    <w:rPr>
      <w:sz w:val="32"/>
      <w:szCs w:val="24"/>
    </w:rPr>
  </w:style>
  <w:style w:type="character" w:customStyle="1" w:styleId="PodtytuZnak">
    <w:name w:val="Podtytuł Znak"/>
    <w:basedOn w:val="Domylnaczcionkaakapitu"/>
    <w:link w:val="Podtytu"/>
    <w:rsid w:val="005D3B1E"/>
    <w:rPr>
      <w:rFonts w:ascii="Times New Roman" w:eastAsia="Times New Roman" w:hAnsi="Times New Roman" w:cs="Times New Roman"/>
      <w:sz w:val="32"/>
      <w:szCs w:val="24"/>
      <w:lang w:eastAsia="pl-PL"/>
    </w:rPr>
  </w:style>
  <w:style w:type="paragraph" w:styleId="Tytu">
    <w:name w:val="Title"/>
    <w:basedOn w:val="Normalny"/>
    <w:link w:val="TytuZnak"/>
    <w:qFormat/>
    <w:rsid w:val="00870F18"/>
    <w:pPr>
      <w:jc w:val="center"/>
    </w:pPr>
    <w:rPr>
      <w:sz w:val="32"/>
      <w:szCs w:val="24"/>
    </w:rPr>
  </w:style>
  <w:style w:type="character" w:customStyle="1" w:styleId="TytuZnak">
    <w:name w:val="Tytuł Znak"/>
    <w:basedOn w:val="Domylnaczcionkaakapitu"/>
    <w:link w:val="Tytu"/>
    <w:rsid w:val="00870F18"/>
    <w:rPr>
      <w:rFonts w:ascii="Times New Roman" w:eastAsia="Times New Roman" w:hAnsi="Times New Roman" w:cs="Times New Roman"/>
      <w:sz w:val="32"/>
      <w:szCs w:val="24"/>
      <w:lang w:eastAsia="pl-PL"/>
    </w:rPr>
  </w:style>
  <w:style w:type="paragraph" w:customStyle="1" w:styleId="Akapitzlist3">
    <w:name w:val="Akapit z listą3"/>
    <w:basedOn w:val="Normalny"/>
    <w:rsid w:val="008E1445"/>
    <w:pPr>
      <w:spacing w:after="200" w:line="276" w:lineRule="auto"/>
      <w:ind w:left="720"/>
    </w:pPr>
    <w:rPr>
      <w:rFonts w:ascii="Calibri" w:eastAsia="Calibri" w:hAnsi="Calibri"/>
      <w:sz w:val="22"/>
      <w:szCs w:val="22"/>
    </w:rPr>
  </w:style>
  <w:style w:type="character" w:customStyle="1" w:styleId="Nagwek3Znak">
    <w:name w:val="Nagłówek 3 Znak"/>
    <w:basedOn w:val="Domylnaczcionkaakapitu"/>
    <w:link w:val="Nagwek3"/>
    <w:uiPriority w:val="9"/>
    <w:rsid w:val="00692F92"/>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rsid w:val="00692F92"/>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692F92"/>
    <w:rPr>
      <w:rFonts w:ascii="Cambria" w:eastAsia="Times New Roman" w:hAnsi="Cambria" w:cs="Times New Roman"/>
      <w:color w:val="243F60"/>
      <w:lang w:eastAsia="pl-PL"/>
    </w:rPr>
  </w:style>
  <w:style w:type="character" w:customStyle="1" w:styleId="Nagwek7Znak">
    <w:name w:val="Nagłówek 7 Znak"/>
    <w:basedOn w:val="Domylnaczcionkaakapitu"/>
    <w:link w:val="Nagwek7"/>
    <w:uiPriority w:val="9"/>
    <w:rsid w:val="00692F92"/>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rsid w:val="00692F92"/>
    <w:rPr>
      <w:rFonts w:ascii="Calibri" w:eastAsia="Times New Roman" w:hAnsi="Calibri" w:cs="Times New Roman"/>
      <w:i/>
      <w:iCs/>
      <w:sz w:val="24"/>
      <w:szCs w:val="24"/>
      <w:lang w:eastAsia="pl-PL"/>
    </w:rPr>
  </w:style>
  <w:style w:type="paragraph" w:styleId="Tekstpodstawowywcity">
    <w:name w:val="Body Text Indent"/>
    <w:basedOn w:val="Normalny"/>
    <w:link w:val="TekstpodstawowywcityZnak"/>
    <w:unhideWhenUsed/>
    <w:rsid w:val="00692F92"/>
    <w:rPr>
      <w:b/>
      <w:sz w:val="36"/>
      <w:szCs w:val="24"/>
    </w:rPr>
  </w:style>
  <w:style w:type="character" w:customStyle="1" w:styleId="TekstpodstawowywcityZnak">
    <w:name w:val="Tekst podstawowy wcięty Znak"/>
    <w:basedOn w:val="Domylnaczcionkaakapitu"/>
    <w:link w:val="Tekstpodstawowywcity"/>
    <w:rsid w:val="00692F92"/>
    <w:rPr>
      <w:rFonts w:ascii="Times New Roman" w:eastAsia="Times New Roman" w:hAnsi="Times New Roman" w:cs="Times New Roman"/>
      <w:b/>
      <w:sz w:val="36"/>
      <w:szCs w:val="24"/>
      <w:lang w:eastAsia="pl-PL"/>
    </w:rPr>
  </w:style>
  <w:style w:type="paragraph" w:styleId="Zwykytekst">
    <w:name w:val="Plain Text"/>
    <w:basedOn w:val="Normalny"/>
    <w:link w:val="ZwykytekstZnak"/>
    <w:semiHidden/>
    <w:unhideWhenUsed/>
    <w:rsid w:val="00692F92"/>
    <w:rPr>
      <w:rFonts w:ascii="Consolas" w:hAnsi="Consolas"/>
      <w:sz w:val="21"/>
      <w:szCs w:val="21"/>
    </w:rPr>
  </w:style>
  <w:style w:type="character" w:customStyle="1" w:styleId="ZwykytekstZnak">
    <w:name w:val="Zwykły tekst Znak"/>
    <w:basedOn w:val="Domylnaczcionkaakapitu"/>
    <w:link w:val="Zwykytekst"/>
    <w:semiHidden/>
    <w:rsid w:val="00692F92"/>
    <w:rPr>
      <w:rFonts w:ascii="Consolas" w:eastAsia="Times New Roman" w:hAnsi="Consolas" w:cs="Times New Roman"/>
      <w:sz w:val="21"/>
      <w:szCs w:val="21"/>
      <w:lang w:eastAsia="pl-PL"/>
    </w:rPr>
  </w:style>
  <w:style w:type="paragraph" w:styleId="Nagwek">
    <w:name w:val="header"/>
    <w:basedOn w:val="Normalny"/>
    <w:link w:val="NagwekZnak"/>
    <w:unhideWhenUsed/>
    <w:rsid w:val="00692F92"/>
    <w:pPr>
      <w:tabs>
        <w:tab w:val="center" w:pos="4536"/>
        <w:tab w:val="right" w:pos="9072"/>
      </w:tabs>
      <w:spacing w:after="200" w:line="276" w:lineRule="auto"/>
    </w:pPr>
    <w:rPr>
      <w:rFonts w:ascii="Calibri" w:hAnsi="Calibri"/>
      <w:sz w:val="22"/>
      <w:szCs w:val="22"/>
    </w:rPr>
  </w:style>
  <w:style w:type="character" w:customStyle="1" w:styleId="NagwekZnak">
    <w:name w:val="Nagłówek Znak"/>
    <w:basedOn w:val="Domylnaczcionkaakapitu"/>
    <w:link w:val="Nagwek"/>
    <w:rsid w:val="00692F92"/>
    <w:rPr>
      <w:rFonts w:ascii="Calibri" w:eastAsia="Times New Roman" w:hAnsi="Calibri" w:cs="Times New Roman"/>
      <w:lang w:eastAsia="pl-PL"/>
    </w:rPr>
  </w:style>
  <w:style w:type="paragraph" w:styleId="Stopka">
    <w:name w:val="footer"/>
    <w:basedOn w:val="Normalny"/>
    <w:link w:val="StopkaZnak"/>
    <w:uiPriority w:val="99"/>
    <w:unhideWhenUsed/>
    <w:rsid w:val="00692F92"/>
    <w:pPr>
      <w:tabs>
        <w:tab w:val="center" w:pos="4536"/>
        <w:tab w:val="right" w:pos="9072"/>
      </w:tabs>
      <w:spacing w:after="200" w:line="276" w:lineRule="auto"/>
    </w:pPr>
    <w:rPr>
      <w:rFonts w:ascii="Calibri" w:hAnsi="Calibri"/>
      <w:sz w:val="22"/>
      <w:szCs w:val="22"/>
    </w:rPr>
  </w:style>
  <w:style w:type="character" w:customStyle="1" w:styleId="StopkaZnak">
    <w:name w:val="Stopka Znak"/>
    <w:basedOn w:val="Domylnaczcionkaakapitu"/>
    <w:link w:val="Stopka"/>
    <w:uiPriority w:val="99"/>
    <w:rsid w:val="00692F92"/>
    <w:rPr>
      <w:rFonts w:ascii="Calibri" w:eastAsia="Times New Roman" w:hAnsi="Calibri" w:cs="Times New Roman"/>
      <w:lang w:eastAsia="pl-PL"/>
    </w:rPr>
  </w:style>
  <w:style w:type="paragraph" w:styleId="Lista">
    <w:name w:val="List"/>
    <w:basedOn w:val="Normalny"/>
    <w:semiHidden/>
    <w:unhideWhenUsed/>
    <w:rsid w:val="00692F92"/>
    <w:pPr>
      <w:ind w:left="283" w:hanging="283"/>
    </w:pPr>
    <w:rPr>
      <w:sz w:val="24"/>
      <w:szCs w:val="24"/>
    </w:rPr>
  </w:style>
  <w:style w:type="paragraph" w:styleId="Lista2">
    <w:name w:val="List 2"/>
    <w:basedOn w:val="Normalny"/>
    <w:semiHidden/>
    <w:unhideWhenUsed/>
    <w:rsid w:val="00692F92"/>
    <w:pPr>
      <w:ind w:left="566" w:hanging="283"/>
    </w:pPr>
    <w:rPr>
      <w:sz w:val="24"/>
      <w:szCs w:val="24"/>
    </w:rPr>
  </w:style>
  <w:style w:type="character" w:customStyle="1" w:styleId="Tekstpodstawowy2Znak1">
    <w:name w:val="Tekst podstawowy 2 Znak1"/>
    <w:semiHidden/>
    <w:locked/>
    <w:rsid w:val="00692F92"/>
    <w:rPr>
      <w:rFonts w:ascii="Times New Roman" w:hAnsi="Times New Roman"/>
      <w:sz w:val="24"/>
      <w:szCs w:val="24"/>
    </w:rPr>
  </w:style>
  <w:style w:type="paragraph" w:customStyle="1" w:styleId="Symbolformularza">
    <w:name w:val="Symbol formularza"/>
    <w:basedOn w:val="Normalny"/>
    <w:uiPriority w:val="99"/>
    <w:rsid w:val="00692F92"/>
    <w:pPr>
      <w:spacing w:before="120" w:after="120"/>
      <w:jc w:val="center"/>
    </w:pPr>
    <w:rPr>
      <w:rFonts w:ascii="Arial" w:hAnsi="Arial" w:cs="Arial"/>
      <w:b/>
      <w:bCs/>
      <w:sz w:val="22"/>
      <w:szCs w:val="22"/>
    </w:rPr>
  </w:style>
  <w:style w:type="paragraph" w:customStyle="1" w:styleId="instrukcja">
    <w:name w:val="instrukcja"/>
    <w:basedOn w:val="Normalny"/>
    <w:uiPriority w:val="99"/>
    <w:rsid w:val="00692F92"/>
    <w:pPr>
      <w:numPr>
        <w:numId w:val="15"/>
      </w:numPr>
      <w:spacing w:after="40"/>
      <w:jc w:val="both"/>
    </w:pPr>
    <w:rPr>
      <w:rFonts w:ascii="Arial" w:hAnsi="Arial" w:cs="Arial"/>
      <w:i/>
      <w:iCs/>
      <w:sz w:val="16"/>
      <w:szCs w:val="16"/>
    </w:rPr>
  </w:style>
  <w:style w:type="paragraph" w:customStyle="1" w:styleId="tytulkwadratu">
    <w:name w:val="tytul kwadratu"/>
    <w:basedOn w:val="Normalny"/>
    <w:uiPriority w:val="99"/>
    <w:rsid w:val="00692F92"/>
    <w:pPr>
      <w:spacing w:before="40" w:after="40"/>
    </w:pPr>
    <w:rPr>
      <w:rFonts w:ascii="Arial" w:hAnsi="Arial" w:cs="Arial"/>
      <w:b/>
      <w:bCs/>
      <w:sz w:val="18"/>
      <w:szCs w:val="18"/>
    </w:rPr>
  </w:style>
  <w:style w:type="paragraph" w:customStyle="1" w:styleId="tytulformularza">
    <w:name w:val="tytul formularza"/>
    <w:basedOn w:val="Normalny"/>
    <w:uiPriority w:val="99"/>
    <w:rsid w:val="00692F92"/>
    <w:pPr>
      <w:spacing w:after="120"/>
      <w:jc w:val="center"/>
    </w:pPr>
    <w:rPr>
      <w:rFonts w:ascii="Arial" w:hAnsi="Arial" w:cs="Arial"/>
      <w:b/>
      <w:bCs/>
      <w:sz w:val="32"/>
      <w:szCs w:val="32"/>
    </w:rPr>
  </w:style>
  <w:style w:type="paragraph" w:customStyle="1" w:styleId="Tekstprzypisukocowego1">
    <w:name w:val="Tekst przypisu końcowego_1"/>
    <w:basedOn w:val="Tekstprzypisukocowego"/>
    <w:uiPriority w:val="99"/>
    <w:rsid w:val="00692F92"/>
    <w:pPr>
      <w:spacing w:after="0" w:line="240" w:lineRule="auto"/>
    </w:pPr>
    <w:rPr>
      <w:rFonts w:ascii="Arial" w:hAnsi="Arial" w:cs="Arial"/>
      <w:sz w:val="16"/>
      <w:szCs w:val="16"/>
    </w:rPr>
  </w:style>
  <w:style w:type="paragraph" w:customStyle="1" w:styleId="zadania">
    <w:name w:val="zadania"/>
    <w:basedOn w:val="Normalny"/>
    <w:uiPriority w:val="99"/>
    <w:rsid w:val="00692F92"/>
    <w:pPr>
      <w:numPr>
        <w:numId w:val="16"/>
      </w:numPr>
      <w:spacing w:before="60" w:after="60"/>
      <w:jc w:val="both"/>
    </w:pPr>
    <w:rPr>
      <w:rFonts w:ascii="Arial" w:hAnsi="Arial" w:cs="Arial"/>
      <w:b/>
      <w:bCs/>
      <w:sz w:val="18"/>
      <w:szCs w:val="18"/>
    </w:rPr>
  </w:style>
  <w:style w:type="character" w:styleId="Odwoanieprzypisukocowego">
    <w:name w:val="endnote reference"/>
    <w:uiPriority w:val="99"/>
    <w:semiHidden/>
    <w:unhideWhenUsed/>
    <w:rsid w:val="00692F92"/>
    <w:rPr>
      <w:rFonts w:ascii="Times New Roman" w:hAnsi="Times New Roman" w:cs="Times New Roman" w:hint="default"/>
      <w:vertAlign w:val="superscript"/>
    </w:rPr>
  </w:style>
  <w:style w:type="paragraph" w:styleId="Tekstprzypisukocowego">
    <w:name w:val="endnote text"/>
    <w:basedOn w:val="Normalny"/>
    <w:link w:val="TekstprzypisukocowegoZnak"/>
    <w:uiPriority w:val="99"/>
    <w:semiHidden/>
    <w:unhideWhenUsed/>
    <w:rsid w:val="00692F92"/>
    <w:pPr>
      <w:spacing w:after="200" w:line="276" w:lineRule="auto"/>
    </w:pPr>
    <w:rPr>
      <w:rFonts w:ascii="Calibri" w:hAnsi="Calibri"/>
      <w:sz w:val="20"/>
    </w:rPr>
  </w:style>
  <w:style w:type="character" w:customStyle="1" w:styleId="TekstprzypisukocowegoZnak">
    <w:name w:val="Tekst przypisu końcowego Znak"/>
    <w:basedOn w:val="Domylnaczcionkaakapitu"/>
    <w:link w:val="Tekstprzypisukocowego"/>
    <w:uiPriority w:val="99"/>
    <w:semiHidden/>
    <w:rsid w:val="00692F92"/>
    <w:rPr>
      <w:rFonts w:ascii="Calibri" w:eastAsia="Times New Roman" w:hAnsi="Calibri" w:cs="Times New Roman"/>
      <w:sz w:val="20"/>
      <w:szCs w:val="20"/>
      <w:lang w:eastAsia="pl-PL"/>
    </w:rPr>
  </w:style>
  <w:style w:type="paragraph" w:styleId="Listapunktowana">
    <w:name w:val="List Bullet"/>
    <w:basedOn w:val="Normalny"/>
    <w:autoRedefine/>
    <w:semiHidden/>
    <w:unhideWhenUsed/>
    <w:rsid w:val="00692F92"/>
    <w:pPr>
      <w:numPr>
        <w:numId w:val="17"/>
      </w:numPr>
      <w:tabs>
        <w:tab w:val="num" w:pos="-90"/>
      </w:tabs>
    </w:pPr>
    <w:rPr>
      <w:szCs w:val="24"/>
    </w:rPr>
  </w:style>
  <w:style w:type="paragraph" w:styleId="Tekstprzypisudolnego">
    <w:name w:val="footnote text"/>
    <w:basedOn w:val="Normalny"/>
    <w:link w:val="TekstprzypisudolnegoZnak"/>
    <w:semiHidden/>
    <w:unhideWhenUsed/>
    <w:rsid w:val="00692F92"/>
    <w:pPr>
      <w:spacing w:after="200" w:line="276" w:lineRule="auto"/>
    </w:pPr>
    <w:rPr>
      <w:rFonts w:ascii="Calibri" w:hAnsi="Calibri" w:cs="Calibri"/>
      <w:sz w:val="20"/>
    </w:rPr>
  </w:style>
  <w:style w:type="character" w:customStyle="1" w:styleId="TekstprzypisudolnegoZnak">
    <w:name w:val="Tekst przypisu dolnego Znak"/>
    <w:basedOn w:val="Domylnaczcionkaakapitu"/>
    <w:link w:val="Tekstprzypisudolnego"/>
    <w:semiHidden/>
    <w:rsid w:val="00692F92"/>
    <w:rPr>
      <w:rFonts w:ascii="Calibri" w:eastAsia="Times New Roman" w:hAnsi="Calibri" w:cs="Calibri"/>
      <w:sz w:val="20"/>
      <w:szCs w:val="20"/>
      <w:lang w:eastAsia="pl-PL"/>
    </w:rPr>
  </w:style>
  <w:style w:type="paragraph" w:customStyle="1" w:styleId="Akapitzlist4">
    <w:name w:val="Akapit z listą4"/>
    <w:basedOn w:val="Normalny"/>
    <w:rsid w:val="00692F92"/>
    <w:pPr>
      <w:ind w:left="720"/>
    </w:pPr>
    <w:rPr>
      <w:rFonts w:ascii="Calibri" w:hAnsi="Calibri"/>
      <w:sz w:val="24"/>
      <w:szCs w:val="24"/>
    </w:rPr>
  </w:style>
  <w:style w:type="paragraph" w:styleId="Bezodstpw">
    <w:name w:val="No Spacing"/>
    <w:uiPriority w:val="1"/>
    <w:qFormat/>
    <w:rsid w:val="00692F92"/>
    <w:pPr>
      <w:spacing w:after="0" w:line="240" w:lineRule="auto"/>
    </w:pPr>
    <w:rPr>
      <w:rFonts w:ascii="Calibri" w:eastAsia="Calibri" w:hAnsi="Calibri" w:cs="Times New Roman"/>
    </w:rPr>
  </w:style>
  <w:style w:type="paragraph" w:customStyle="1" w:styleId="Default">
    <w:name w:val="Default"/>
    <w:rsid w:val="00692F92"/>
    <w:pPr>
      <w:autoSpaceDE w:val="0"/>
      <w:autoSpaceDN w:val="0"/>
      <w:adjustRightInd w:val="0"/>
      <w:spacing w:after="0" w:line="240" w:lineRule="auto"/>
    </w:pPr>
    <w:rPr>
      <w:rFonts w:ascii="Arial" w:eastAsia="Calibri" w:hAnsi="Arial" w:cs="Arial"/>
      <w:color w:val="000000"/>
      <w:sz w:val="24"/>
      <w:szCs w:val="24"/>
    </w:rPr>
  </w:style>
  <w:style w:type="character" w:customStyle="1" w:styleId="Tekstpodstawowy3Znak1">
    <w:name w:val="Tekst podstawowy 3 Znak1"/>
    <w:semiHidden/>
    <w:locked/>
    <w:rsid w:val="00692F92"/>
    <w:rPr>
      <w:sz w:val="16"/>
      <w:szCs w:val="16"/>
    </w:rPr>
  </w:style>
  <w:style w:type="character" w:customStyle="1" w:styleId="highlight">
    <w:name w:val="highlight"/>
    <w:rsid w:val="00692F92"/>
  </w:style>
  <w:style w:type="paragraph" w:styleId="Tekstkomentarza">
    <w:name w:val="annotation text"/>
    <w:basedOn w:val="Normalny"/>
    <w:link w:val="TekstkomentarzaZnak"/>
    <w:uiPriority w:val="99"/>
    <w:semiHidden/>
    <w:unhideWhenUsed/>
    <w:rsid w:val="00692F92"/>
    <w:pPr>
      <w:spacing w:after="200"/>
    </w:pPr>
    <w:rPr>
      <w:rFonts w:ascii="Calibri" w:eastAsia="Calibri" w:hAnsi="Calibri"/>
      <w:sz w:val="20"/>
      <w:lang w:eastAsia="en-US"/>
    </w:rPr>
  </w:style>
  <w:style w:type="character" w:customStyle="1" w:styleId="TekstkomentarzaZnak">
    <w:name w:val="Tekst komentarza Znak"/>
    <w:basedOn w:val="Domylnaczcionkaakapitu"/>
    <w:link w:val="Tekstkomentarza"/>
    <w:uiPriority w:val="99"/>
    <w:semiHidden/>
    <w:rsid w:val="00692F92"/>
    <w:rPr>
      <w:rFonts w:ascii="Calibri" w:eastAsia="Calibri" w:hAnsi="Calibri" w:cs="Times New Roman"/>
      <w:sz w:val="20"/>
      <w:szCs w:val="20"/>
    </w:rPr>
  </w:style>
  <w:style w:type="paragraph" w:customStyle="1" w:styleId="ng-scope">
    <w:name w:val="ng-scope"/>
    <w:basedOn w:val="Normalny"/>
    <w:rsid w:val="00692F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433">
      <w:bodyDiv w:val="1"/>
      <w:marLeft w:val="0"/>
      <w:marRight w:val="0"/>
      <w:marTop w:val="0"/>
      <w:marBottom w:val="0"/>
      <w:divBdr>
        <w:top w:val="none" w:sz="0" w:space="0" w:color="auto"/>
        <w:left w:val="none" w:sz="0" w:space="0" w:color="auto"/>
        <w:bottom w:val="none" w:sz="0" w:space="0" w:color="auto"/>
        <w:right w:val="none" w:sz="0" w:space="0" w:color="auto"/>
      </w:divBdr>
    </w:div>
    <w:div w:id="304555263">
      <w:bodyDiv w:val="1"/>
      <w:marLeft w:val="0"/>
      <w:marRight w:val="0"/>
      <w:marTop w:val="0"/>
      <w:marBottom w:val="0"/>
      <w:divBdr>
        <w:top w:val="none" w:sz="0" w:space="0" w:color="auto"/>
        <w:left w:val="none" w:sz="0" w:space="0" w:color="auto"/>
        <w:bottom w:val="none" w:sz="0" w:space="0" w:color="auto"/>
        <w:right w:val="none" w:sz="0" w:space="0" w:color="auto"/>
      </w:divBdr>
    </w:div>
    <w:div w:id="760220400">
      <w:bodyDiv w:val="1"/>
      <w:marLeft w:val="0"/>
      <w:marRight w:val="0"/>
      <w:marTop w:val="0"/>
      <w:marBottom w:val="0"/>
      <w:divBdr>
        <w:top w:val="none" w:sz="0" w:space="0" w:color="auto"/>
        <w:left w:val="none" w:sz="0" w:space="0" w:color="auto"/>
        <w:bottom w:val="none" w:sz="0" w:space="0" w:color="auto"/>
        <w:right w:val="none" w:sz="0" w:space="0" w:color="auto"/>
      </w:divBdr>
    </w:div>
    <w:div w:id="970407008">
      <w:bodyDiv w:val="1"/>
      <w:marLeft w:val="0"/>
      <w:marRight w:val="0"/>
      <w:marTop w:val="0"/>
      <w:marBottom w:val="0"/>
      <w:divBdr>
        <w:top w:val="none" w:sz="0" w:space="0" w:color="auto"/>
        <w:left w:val="none" w:sz="0" w:space="0" w:color="auto"/>
        <w:bottom w:val="none" w:sz="0" w:space="0" w:color="auto"/>
        <w:right w:val="none" w:sz="0" w:space="0" w:color="auto"/>
      </w:divBdr>
    </w:div>
    <w:div w:id="1253969085">
      <w:bodyDiv w:val="1"/>
      <w:marLeft w:val="0"/>
      <w:marRight w:val="0"/>
      <w:marTop w:val="0"/>
      <w:marBottom w:val="0"/>
      <w:divBdr>
        <w:top w:val="none" w:sz="0" w:space="0" w:color="auto"/>
        <w:left w:val="none" w:sz="0" w:space="0" w:color="auto"/>
        <w:bottom w:val="none" w:sz="0" w:space="0" w:color="auto"/>
        <w:right w:val="none" w:sz="0" w:space="0" w:color="auto"/>
      </w:divBdr>
    </w:div>
    <w:div w:id="1283222566">
      <w:bodyDiv w:val="1"/>
      <w:marLeft w:val="0"/>
      <w:marRight w:val="0"/>
      <w:marTop w:val="0"/>
      <w:marBottom w:val="0"/>
      <w:divBdr>
        <w:top w:val="none" w:sz="0" w:space="0" w:color="auto"/>
        <w:left w:val="none" w:sz="0" w:space="0" w:color="auto"/>
        <w:bottom w:val="none" w:sz="0" w:space="0" w:color="auto"/>
        <w:right w:val="none" w:sz="0" w:space="0" w:color="auto"/>
      </w:divBdr>
    </w:div>
    <w:div w:id="1320380238">
      <w:bodyDiv w:val="1"/>
      <w:marLeft w:val="0"/>
      <w:marRight w:val="0"/>
      <w:marTop w:val="0"/>
      <w:marBottom w:val="0"/>
      <w:divBdr>
        <w:top w:val="none" w:sz="0" w:space="0" w:color="auto"/>
        <w:left w:val="none" w:sz="0" w:space="0" w:color="auto"/>
        <w:bottom w:val="none" w:sz="0" w:space="0" w:color="auto"/>
        <w:right w:val="none" w:sz="0" w:space="0" w:color="auto"/>
      </w:divBdr>
    </w:div>
    <w:div w:id="1593277022">
      <w:bodyDiv w:val="1"/>
      <w:marLeft w:val="0"/>
      <w:marRight w:val="0"/>
      <w:marTop w:val="0"/>
      <w:marBottom w:val="0"/>
      <w:divBdr>
        <w:top w:val="none" w:sz="0" w:space="0" w:color="auto"/>
        <w:left w:val="none" w:sz="0" w:space="0" w:color="auto"/>
        <w:bottom w:val="none" w:sz="0" w:space="0" w:color="auto"/>
        <w:right w:val="none" w:sz="0" w:space="0" w:color="auto"/>
      </w:divBdr>
      <w:divsChild>
        <w:div w:id="305865485">
          <w:marLeft w:val="0"/>
          <w:marRight w:val="0"/>
          <w:marTop w:val="105"/>
          <w:marBottom w:val="0"/>
          <w:divBdr>
            <w:top w:val="none" w:sz="0" w:space="0" w:color="auto"/>
            <w:left w:val="none" w:sz="0" w:space="0" w:color="auto"/>
            <w:bottom w:val="none" w:sz="0" w:space="0" w:color="auto"/>
            <w:right w:val="none" w:sz="0" w:space="0" w:color="auto"/>
          </w:divBdr>
        </w:div>
        <w:div w:id="482551516">
          <w:marLeft w:val="0"/>
          <w:marRight w:val="0"/>
          <w:marTop w:val="0"/>
          <w:marBottom w:val="0"/>
          <w:divBdr>
            <w:top w:val="none" w:sz="0" w:space="0" w:color="auto"/>
            <w:left w:val="none" w:sz="0" w:space="0" w:color="auto"/>
            <w:bottom w:val="none" w:sz="0" w:space="0" w:color="auto"/>
            <w:right w:val="none" w:sz="0" w:space="0" w:color="auto"/>
          </w:divBdr>
          <w:divsChild>
            <w:div w:id="1272515502">
              <w:marLeft w:val="255"/>
              <w:marRight w:val="0"/>
              <w:marTop w:val="0"/>
              <w:marBottom w:val="0"/>
              <w:divBdr>
                <w:top w:val="none" w:sz="0" w:space="0" w:color="auto"/>
                <w:left w:val="none" w:sz="0" w:space="0" w:color="auto"/>
                <w:bottom w:val="none" w:sz="0" w:space="0" w:color="auto"/>
                <w:right w:val="none" w:sz="0" w:space="0" w:color="auto"/>
              </w:divBdr>
            </w:div>
          </w:divsChild>
        </w:div>
        <w:div w:id="1895387458">
          <w:marLeft w:val="0"/>
          <w:marRight w:val="0"/>
          <w:marTop w:val="0"/>
          <w:marBottom w:val="0"/>
          <w:divBdr>
            <w:top w:val="none" w:sz="0" w:space="0" w:color="auto"/>
            <w:left w:val="none" w:sz="0" w:space="0" w:color="auto"/>
            <w:bottom w:val="none" w:sz="0" w:space="0" w:color="auto"/>
            <w:right w:val="none" w:sz="0" w:space="0" w:color="auto"/>
          </w:divBdr>
          <w:divsChild>
            <w:div w:id="1603609328">
              <w:marLeft w:val="255"/>
              <w:marRight w:val="0"/>
              <w:marTop w:val="0"/>
              <w:marBottom w:val="0"/>
              <w:divBdr>
                <w:top w:val="none" w:sz="0" w:space="0" w:color="auto"/>
                <w:left w:val="none" w:sz="0" w:space="0" w:color="auto"/>
                <w:bottom w:val="none" w:sz="0" w:space="0" w:color="auto"/>
                <w:right w:val="none" w:sz="0" w:space="0" w:color="auto"/>
              </w:divBdr>
            </w:div>
          </w:divsChild>
        </w:div>
        <w:div w:id="1730764871">
          <w:marLeft w:val="0"/>
          <w:marRight w:val="0"/>
          <w:marTop w:val="0"/>
          <w:marBottom w:val="0"/>
          <w:divBdr>
            <w:top w:val="none" w:sz="0" w:space="0" w:color="auto"/>
            <w:left w:val="none" w:sz="0" w:space="0" w:color="auto"/>
            <w:bottom w:val="none" w:sz="0" w:space="0" w:color="auto"/>
            <w:right w:val="none" w:sz="0" w:space="0" w:color="auto"/>
          </w:divBdr>
          <w:divsChild>
            <w:div w:id="1997874121">
              <w:marLeft w:val="255"/>
              <w:marRight w:val="0"/>
              <w:marTop w:val="0"/>
              <w:marBottom w:val="0"/>
              <w:divBdr>
                <w:top w:val="none" w:sz="0" w:space="0" w:color="auto"/>
                <w:left w:val="none" w:sz="0" w:space="0" w:color="auto"/>
                <w:bottom w:val="none" w:sz="0" w:space="0" w:color="auto"/>
                <w:right w:val="none" w:sz="0" w:space="0" w:color="auto"/>
              </w:divBdr>
            </w:div>
          </w:divsChild>
        </w:div>
        <w:div w:id="689453873">
          <w:marLeft w:val="0"/>
          <w:marRight w:val="0"/>
          <w:marTop w:val="0"/>
          <w:marBottom w:val="0"/>
          <w:divBdr>
            <w:top w:val="none" w:sz="0" w:space="0" w:color="auto"/>
            <w:left w:val="none" w:sz="0" w:space="0" w:color="auto"/>
            <w:bottom w:val="none" w:sz="0" w:space="0" w:color="auto"/>
            <w:right w:val="none" w:sz="0" w:space="0" w:color="auto"/>
          </w:divBdr>
          <w:divsChild>
            <w:div w:id="5583274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4067994">
      <w:bodyDiv w:val="1"/>
      <w:marLeft w:val="0"/>
      <w:marRight w:val="0"/>
      <w:marTop w:val="0"/>
      <w:marBottom w:val="0"/>
      <w:divBdr>
        <w:top w:val="none" w:sz="0" w:space="0" w:color="auto"/>
        <w:left w:val="none" w:sz="0" w:space="0" w:color="auto"/>
        <w:bottom w:val="none" w:sz="0" w:space="0" w:color="auto"/>
        <w:right w:val="none" w:sz="0" w:space="0" w:color="auto"/>
      </w:divBdr>
    </w:div>
    <w:div w:id="1621913299">
      <w:bodyDiv w:val="1"/>
      <w:marLeft w:val="0"/>
      <w:marRight w:val="0"/>
      <w:marTop w:val="0"/>
      <w:marBottom w:val="0"/>
      <w:divBdr>
        <w:top w:val="none" w:sz="0" w:space="0" w:color="auto"/>
        <w:left w:val="none" w:sz="0" w:space="0" w:color="auto"/>
        <w:bottom w:val="none" w:sz="0" w:space="0" w:color="auto"/>
        <w:right w:val="none" w:sz="0" w:space="0" w:color="auto"/>
      </w:divBdr>
    </w:div>
    <w:div w:id="1662274170">
      <w:bodyDiv w:val="1"/>
      <w:marLeft w:val="0"/>
      <w:marRight w:val="0"/>
      <w:marTop w:val="0"/>
      <w:marBottom w:val="0"/>
      <w:divBdr>
        <w:top w:val="none" w:sz="0" w:space="0" w:color="auto"/>
        <w:left w:val="none" w:sz="0" w:space="0" w:color="auto"/>
        <w:bottom w:val="none" w:sz="0" w:space="0" w:color="auto"/>
        <w:right w:val="none" w:sz="0" w:space="0" w:color="auto"/>
      </w:divBdr>
    </w:div>
    <w:div w:id="1737900538">
      <w:bodyDiv w:val="1"/>
      <w:marLeft w:val="0"/>
      <w:marRight w:val="0"/>
      <w:marTop w:val="0"/>
      <w:marBottom w:val="0"/>
      <w:divBdr>
        <w:top w:val="none" w:sz="0" w:space="0" w:color="auto"/>
        <w:left w:val="none" w:sz="0" w:space="0" w:color="auto"/>
        <w:bottom w:val="none" w:sz="0" w:space="0" w:color="auto"/>
        <w:right w:val="none" w:sz="0" w:space="0" w:color="auto"/>
      </w:divBdr>
    </w:div>
    <w:div w:id="1979069811">
      <w:bodyDiv w:val="1"/>
      <w:marLeft w:val="0"/>
      <w:marRight w:val="0"/>
      <w:marTop w:val="0"/>
      <w:marBottom w:val="0"/>
      <w:divBdr>
        <w:top w:val="none" w:sz="0" w:space="0" w:color="auto"/>
        <w:left w:val="none" w:sz="0" w:space="0" w:color="auto"/>
        <w:bottom w:val="none" w:sz="0" w:space="0" w:color="auto"/>
        <w:right w:val="none" w:sz="0" w:space="0" w:color="auto"/>
      </w:divBdr>
    </w:div>
    <w:div w:id="20649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ploc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9FF4-7AB9-4A4B-A030-57C2FEC0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5523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Zawadka</dc:creator>
  <cp:keywords/>
  <dc:description/>
  <cp:lastModifiedBy>Renata Gwiazda</cp:lastModifiedBy>
  <cp:revision>3</cp:revision>
  <cp:lastPrinted>2025-10-27T12:05:00Z</cp:lastPrinted>
  <dcterms:created xsi:type="dcterms:W3CDTF">2025-10-30T07:22:00Z</dcterms:created>
  <dcterms:modified xsi:type="dcterms:W3CDTF">2025-10-30T07:22:00Z</dcterms:modified>
</cp:coreProperties>
</file>