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F0178D" w:rsidRDefault="00510DCB" w:rsidP="00F017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78D">
        <w:rPr>
          <w:rFonts w:ascii="Times New Roman" w:hAnsi="Times New Roman" w:cs="Times New Roman"/>
          <w:b/>
          <w:sz w:val="24"/>
          <w:szCs w:val="24"/>
        </w:rPr>
        <w:t>Nabór kandydatów na opiekunów prawnych dla osób całkowicie ubezwłasnowolnionych i kuratorów dla osób częściowo ubezwłasnowolnionych</w:t>
      </w:r>
    </w:p>
    <w:p w:rsidR="00510DCB" w:rsidRPr="00F0178D" w:rsidRDefault="00510DCB" w:rsidP="00F017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DCB" w:rsidRPr="00F0178D" w:rsidRDefault="00510DCB" w:rsidP="00F01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8D">
        <w:rPr>
          <w:rFonts w:ascii="Times New Roman" w:hAnsi="Times New Roman" w:cs="Times New Roman"/>
          <w:sz w:val="24"/>
          <w:szCs w:val="24"/>
        </w:rPr>
        <w:t xml:space="preserve">Gminny Ośrodek Pomocy Społecznej w Bodzanowie prowadzi stały nabór kandydatów do bazy opiekunów prawnych osób całkowicie ubezwłasnowolnionych i kuratorów osób częściowo ubezwłasnowolnionych. Gdy zaistnieją okoliczności, w których wymagane jest objęcie opieką lub kuratelą podopiecznego, pracownik Ośrodka po przeprowadzeniu rozmowy z kandydatem z bazy, przedstawia sądowi wniosek o objęcie opieką lub kuratelą przez wskazanego kandydata. </w:t>
      </w:r>
    </w:p>
    <w:p w:rsidR="00510DCB" w:rsidRPr="00F0178D" w:rsidRDefault="006964C7" w:rsidP="00F01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510DCB" w:rsidRPr="00F0178D" w:rsidRDefault="006964C7" w:rsidP="00F01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Gminny </w:t>
      </w:r>
      <w:r w:rsidR="00510DCB" w:rsidRPr="00F0178D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środek</w:t>
      </w:r>
      <w:r w:rsidR="00510DCB" w:rsidRPr="00F0178D">
        <w:rPr>
          <w:rFonts w:ascii="Times New Roman" w:hAnsi="Times New Roman" w:cs="Times New Roman"/>
          <w:sz w:val="24"/>
          <w:szCs w:val="24"/>
        </w:rPr>
        <w:t xml:space="preserve"> Pomocy Społecznej </w:t>
      </w:r>
      <w:r>
        <w:rPr>
          <w:rFonts w:ascii="Times New Roman" w:hAnsi="Times New Roman" w:cs="Times New Roman"/>
          <w:sz w:val="24"/>
          <w:szCs w:val="24"/>
        </w:rPr>
        <w:t>w Bodzanowie z/s w Chodkowie ul. Bankowa 7</w:t>
      </w:r>
    </w:p>
    <w:p w:rsidR="00510DCB" w:rsidRPr="00F0178D" w:rsidRDefault="00510DCB" w:rsidP="00F01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8D">
        <w:rPr>
          <w:rFonts w:ascii="Times New Roman" w:hAnsi="Times New Roman" w:cs="Times New Roman"/>
          <w:sz w:val="24"/>
          <w:szCs w:val="24"/>
        </w:rPr>
        <w:t>24 260 70 06</w:t>
      </w:r>
      <w:r w:rsidR="009B3435" w:rsidRPr="00F0178D">
        <w:rPr>
          <w:rFonts w:ascii="Times New Roman" w:hAnsi="Times New Roman" w:cs="Times New Roman"/>
          <w:sz w:val="24"/>
          <w:szCs w:val="24"/>
        </w:rPr>
        <w:t xml:space="preserve"> </w:t>
      </w:r>
      <w:r w:rsidRPr="00F0178D">
        <w:rPr>
          <w:rFonts w:ascii="Times New Roman" w:hAnsi="Times New Roman" w:cs="Times New Roman"/>
          <w:sz w:val="24"/>
          <w:szCs w:val="24"/>
        </w:rPr>
        <w:t xml:space="preserve"> w.</w:t>
      </w:r>
      <w:r w:rsidR="009B3435" w:rsidRPr="00F0178D">
        <w:rPr>
          <w:rFonts w:ascii="Times New Roman" w:hAnsi="Times New Roman" w:cs="Times New Roman"/>
          <w:sz w:val="24"/>
          <w:szCs w:val="24"/>
        </w:rPr>
        <w:t xml:space="preserve"> </w:t>
      </w:r>
      <w:r w:rsidR="006964C7">
        <w:rPr>
          <w:rFonts w:ascii="Times New Roman" w:hAnsi="Times New Roman" w:cs="Times New Roman"/>
          <w:sz w:val="24"/>
          <w:szCs w:val="24"/>
        </w:rPr>
        <w:t xml:space="preserve">131 lub  </w:t>
      </w:r>
      <w:r w:rsidRPr="00F0178D">
        <w:rPr>
          <w:rFonts w:ascii="Times New Roman" w:hAnsi="Times New Roman" w:cs="Times New Roman"/>
          <w:sz w:val="24"/>
          <w:szCs w:val="24"/>
        </w:rPr>
        <w:t>143</w:t>
      </w:r>
    </w:p>
    <w:p w:rsidR="00510DCB" w:rsidRPr="00F0178D" w:rsidRDefault="006964C7" w:rsidP="00F01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B3435" w:rsidRPr="00F0178D">
          <w:rPr>
            <w:rStyle w:val="Hipercze"/>
            <w:rFonts w:ascii="Times New Roman" w:hAnsi="Times New Roman" w:cs="Times New Roman"/>
            <w:sz w:val="24"/>
            <w:szCs w:val="24"/>
          </w:rPr>
          <w:t>gops@bodzanow.pl</w:t>
        </w:r>
      </w:hyperlink>
    </w:p>
    <w:p w:rsidR="009B3435" w:rsidRPr="00F0178D" w:rsidRDefault="009B3435" w:rsidP="00F01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DCB" w:rsidRPr="00F0178D" w:rsidRDefault="00510DCB" w:rsidP="00F017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78D">
        <w:rPr>
          <w:rFonts w:ascii="Times New Roman" w:hAnsi="Times New Roman" w:cs="Times New Roman"/>
          <w:b/>
          <w:sz w:val="24"/>
          <w:szCs w:val="24"/>
        </w:rPr>
        <w:t xml:space="preserve">Wymagane dokumenty </w:t>
      </w:r>
    </w:p>
    <w:p w:rsidR="00510DCB" w:rsidRPr="00F0178D" w:rsidRDefault="00510DCB" w:rsidP="00F01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8D">
        <w:rPr>
          <w:rFonts w:ascii="Times New Roman" w:hAnsi="Times New Roman" w:cs="Times New Roman"/>
          <w:sz w:val="24"/>
          <w:szCs w:val="24"/>
        </w:rPr>
        <w:t>Osoby zainteresowane proszone są o składanie:</w:t>
      </w:r>
    </w:p>
    <w:p w:rsidR="00510DCB" w:rsidRPr="00F0178D" w:rsidRDefault="00510DCB" w:rsidP="00F017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8D">
        <w:rPr>
          <w:rFonts w:ascii="Times New Roman" w:hAnsi="Times New Roman" w:cs="Times New Roman"/>
          <w:sz w:val="24"/>
          <w:szCs w:val="24"/>
        </w:rPr>
        <w:t>CV</w:t>
      </w:r>
      <w:r w:rsidR="009B3435" w:rsidRPr="00F0178D">
        <w:rPr>
          <w:rFonts w:ascii="Times New Roman" w:hAnsi="Times New Roman" w:cs="Times New Roman"/>
          <w:sz w:val="24"/>
          <w:szCs w:val="24"/>
        </w:rPr>
        <w:t>,</w:t>
      </w:r>
    </w:p>
    <w:p w:rsidR="00510DCB" w:rsidRPr="00F0178D" w:rsidRDefault="009B3435" w:rsidP="00F017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8D">
        <w:rPr>
          <w:rFonts w:ascii="Times New Roman" w:hAnsi="Times New Roman" w:cs="Times New Roman"/>
          <w:sz w:val="24"/>
          <w:szCs w:val="24"/>
        </w:rPr>
        <w:t>z</w:t>
      </w:r>
      <w:r w:rsidR="00510DCB" w:rsidRPr="00F0178D">
        <w:rPr>
          <w:rFonts w:ascii="Times New Roman" w:hAnsi="Times New Roman" w:cs="Times New Roman"/>
          <w:sz w:val="24"/>
          <w:szCs w:val="24"/>
        </w:rPr>
        <w:t>głoszenia, stanowiącego zgodę na pełnienie funkcji opiekuna prawnego osoby całkowicie ubezwłasnowolnionej lub kuratora osoby częściowo ubezwłasnowolnionej,</w:t>
      </w:r>
    </w:p>
    <w:p w:rsidR="00510DCB" w:rsidRPr="00F0178D" w:rsidRDefault="009B3435" w:rsidP="00F017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8D">
        <w:rPr>
          <w:rFonts w:ascii="Times New Roman" w:hAnsi="Times New Roman" w:cs="Times New Roman"/>
          <w:sz w:val="24"/>
          <w:szCs w:val="24"/>
        </w:rPr>
        <w:t>o</w:t>
      </w:r>
      <w:r w:rsidR="00510DCB" w:rsidRPr="00F0178D">
        <w:rPr>
          <w:rFonts w:ascii="Times New Roman" w:hAnsi="Times New Roman" w:cs="Times New Roman"/>
          <w:sz w:val="24"/>
          <w:szCs w:val="24"/>
        </w:rPr>
        <w:t>świadczenia o posiadaniu pełnej zdolności do czynności prawnych, korzystaniu z pełni praw publi</w:t>
      </w:r>
      <w:r w:rsidRPr="00F0178D">
        <w:rPr>
          <w:rFonts w:ascii="Times New Roman" w:hAnsi="Times New Roman" w:cs="Times New Roman"/>
          <w:sz w:val="24"/>
          <w:szCs w:val="24"/>
        </w:rPr>
        <w:t>cznych, nieposzlakowanej opinii, stanie zdrowia pozwalającym na pełnienie funkcji opiekuna lub kuratora, niekaralności za przestępstwo popełnione umyślnie,</w:t>
      </w:r>
    </w:p>
    <w:p w:rsidR="009B3435" w:rsidRPr="00F0178D" w:rsidRDefault="009B3435" w:rsidP="00F017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8D">
        <w:rPr>
          <w:rFonts w:ascii="Times New Roman" w:hAnsi="Times New Roman" w:cs="Times New Roman"/>
          <w:sz w:val="24"/>
          <w:szCs w:val="24"/>
        </w:rPr>
        <w:t>oświadczenia o wyrażeniu zgody na przetwarzanie danych osobowych do celów rekrutacji.</w:t>
      </w:r>
    </w:p>
    <w:p w:rsidR="009B3435" w:rsidRPr="00F0178D" w:rsidRDefault="009B3435" w:rsidP="00F01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8D">
        <w:rPr>
          <w:rFonts w:ascii="Times New Roman" w:hAnsi="Times New Roman" w:cs="Times New Roman"/>
          <w:sz w:val="24"/>
          <w:szCs w:val="24"/>
        </w:rPr>
        <w:t xml:space="preserve">Swoją kandydaturę należy zgłosić do Gminnego Ośrodka Pomocy Społecznej w Bodzanowie w formie papierowej na adres: ul. Bankowa 7, 09-470 Bodzanów lub elektronicznej na adres e-mail: </w:t>
      </w:r>
      <w:hyperlink r:id="rId7" w:history="1">
        <w:r w:rsidR="003A4DF1" w:rsidRPr="00F0178D">
          <w:rPr>
            <w:rStyle w:val="Hipercze"/>
            <w:rFonts w:ascii="Times New Roman" w:hAnsi="Times New Roman" w:cs="Times New Roman"/>
            <w:sz w:val="24"/>
            <w:szCs w:val="24"/>
          </w:rPr>
          <w:t>gops@bodzanow.pl</w:t>
        </w:r>
      </w:hyperlink>
    </w:p>
    <w:p w:rsidR="003A4DF1" w:rsidRPr="00F0178D" w:rsidRDefault="003A4DF1" w:rsidP="00F017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78D" w:rsidRPr="00F0178D" w:rsidRDefault="00F0178D" w:rsidP="00E611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Warunki jakie powinni spełniać kandydaci na opiekuna prawnego lub kuratora:</w:t>
      </w:r>
    </w:p>
    <w:p w:rsidR="00F0178D" w:rsidRPr="00F0178D" w:rsidRDefault="00F0178D" w:rsidP="00E611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Opiekunem lub kuratorem może zostać osoba:</w:t>
      </w:r>
    </w:p>
    <w:p w:rsidR="00F0178D" w:rsidRPr="00F0178D" w:rsidRDefault="00F0178D" w:rsidP="00E611C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posiadająca pełną zdolność do czynności prawnych,</w:t>
      </w:r>
    </w:p>
    <w:p w:rsidR="00F0178D" w:rsidRPr="00F0178D" w:rsidRDefault="00F0178D" w:rsidP="00E611C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niepozbawiona praw publicznych,</w:t>
      </w:r>
    </w:p>
    <w:p w:rsidR="00F0178D" w:rsidRPr="00F0178D" w:rsidRDefault="00F0178D" w:rsidP="00E611C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niepozbawiona władzy rodzicielskiej,</w:t>
      </w:r>
    </w:p>
    <w:p w:rsidR="00F0178D" w:rsidRPr="00F0178D" w:rsidRDefault="00F0178D" w:rsidP="00E611C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dająca gwarancję prawidłowego wykonywania obowiązków opiekuna lub kuratora.</w:t>
      </w:r>
    </w:p>
    <w:p w:rsidR="00F0178D" w:rsidRPr="00F0178D" w:rsidRDefault="00F0178D" w:rsidP="00E611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Opiekunem prawnym lub kuratorem nie może być osoba:</w:t>
      </w:r>
    </w:p>
    <w:p w:rsidR="00F0178D" w:rsidRPr="00F0178D" w:rsidRDefault="00F0178D" w:rsidP="00E611C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była skazana za przestępstwo przeciwko wolności seksualnej lub obyczajności albo za umyślne przestępstwo z użyciem przemocy wobec osoby lub przestępstwo popełnione na szkodę małoletniego lub we współdziałaniu z nim,</w:t>
      </w:r>
    </w:p>
    <w:p w:rsidR="00F0178D" w:rsidRPr="00F0178D" w:rsidRDefault="00F0178D" w:rsidP="00E611C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której orzeczono zakaz prowadzenia działalności związanej z wychowywaniem, leczeniem, edukacją małoletnich lub opieką nad nimi,</w:t>
      </w:r>
    </w:p>
    <w:p w:rsidR="00F0178D" w:rsidRPr="00F0178D" w:rsidRDefault="00F0178D" w:rsidP="00E611C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której orzeczono obowiązek powstrzymywania się od przebywania w określonych środowiskach lub miejscach, zakaz kontaktowania się z określonymi osobami lub zakaz opuszczania określonego miejsca pobytu bez zgody sądu,</w:t>
      </w:r>
    </w:p>
    <w:p w:rsidR="00F0178D" w:rsidRPr="00F0178D" w:rsidRDefault="00F0178D" w:rsidP="00E611C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której zachodzi prawdopodobieństwo, że nie wywiążą się należycie z obowiązków opiekuna.</w:t>
      </w:r>
    </w:p>
    <w:p w:rsidR="00F0178D" w:rsidRPr="00F0178D" w:rsidRDefault="00F0178D" w:rsidP="00E611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opiekuna prawnego i kuratora:</w:t>
      </w:r>
    </w:p>
    <w:p w:rsidR="00F0178D" w:rsidRPr="00F0178D" w:rsidRDefault="00F0178D" w:rsidP="00E611C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sprawuje pieczę nad osobą i majątkiem ubezwłasnowolnionego, a także go reprezentuje. Kurator osoby ubezwłasnowolnionej częściowo jest powołany do jej reprezentowania i do zarządu jej majątkiem tylko wtedy, gdy sąd opiekuńczy tak postanowi.</w:t>
      </w:r>
    </w:p>
    <w:p w:rsidR="00F0178D" w:rsidRPr="00F0178D" w:rsidRDefault="00F0178D" w:rsidP="00E611C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prawny i kurator obowiązani są wykonywać swe czynności z należytą starannością, jak tego wymaga dobro pozostającego pod opieką lub kuratelą i interes społeczny.</w:t>
      </w:r>
    </w:p>
    <w:p w:rsidR="00F0178D" w:rsidRPr="00F0178D" w:rsidRDefault="00F0178D" w:rsidP="00E611C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prawny i kurator powinni uzyskiwać zezwolenie sądu opiekuńczego we wszelkich ważniejszych sprawach, które dotyczą osoby pozostającej pod opieką lub kuratelą lub jej majątku.</w:t>
      </w:r>
    </w:p>
    <w:p w:rsidR="00F0178D" w:rsidRPr="00F0178D" w:rsidRDefault="00F0178D" w:rsidP="00E611C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 objęciu opieki opiekun i kurator zobowiązani są sporządzić inwentarz majątku osoby pozostającej pod opieką lub kuratelą i przedłożyć go sądowi opiekuńczemu. Sąd opiekuńczy może zwolnić opiekuna od obowiązku sporządzenia inwentarza, jeżeli majątek jest nieznaczny.</w:t>
      </w:r>
    </w:p>
    <w:p w:rsidR="00F0178D" w:rsidRPr="00F0178D" w:rsidRDefault="00F0178D" w:rsidP="00E611C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prawny i kurator zobowiązani są, w terminach oznaczonych przez sąd opiekuńczy, nie rzadziej niż co roku, składać właściwemu sądowi sprawozdania dotyczące osoby pozostającego pod opieką lub kuratelą oraz rachunki z zarządu jej majątkiem. W razie zwolnienia opiekuna lub ustania opieki opiekun obowiązany jest złożyć w ciągu trzech miesięcy rachunek końcowy z zarządu majątkiem. Sąd może zwolnić ze składania rachunku końcowego.</w:t>
      </w:r>
    </w:p>
    <w:p w:rsidR="00F0178D" w:rsidRPr="00F0178D" w:rsidRDefault="00F0178D" w:rsidP="00E611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 za sprawowanie opieki:</w:t>
      </w:r>
    </w:p>
    <w:p w:rsidR="00F0178D" w:rsidRPr="00F0178D" w:rsidRDefault="00F0178D" w:rsidP="00E611C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8D">
        <w:rPr>
          <w:rFonts w:ascii="Times New Roman" w:eastAsia="Times New Roman" w:hAnsi="Times New Roman" w:cs="Times New Roman"/>
          <w:sz w:val="24"/>
          <w:szCs w:val="24"/>
          <w:lang w:eastAsia="pl-PL"/>
        </w:rPr>
        <w:t>Sąd opiekuńczy może przyznać (ale nie musi) opiekunowi za sprawowanie opieki na jego żądanie stosowne wynagrodzenie okresowe albo wynagrodzenie jednorazowe w dniu ustania opieki lub zwolnienia go od niej, jeżeli uzna, że wkład pracy opiekuna jest znaczny. Wynagrodzenie jest pokrywane z dochodów lub majątku osoby, dla której opiekun lub kurator jest ustanowiony. Jeśli osoba ta nie ma odpowiednich dochodów lub  majątku, wynagrodzenie pokrywane jest ze środków publicznych i wypłacane przez ośrodek pomocy społecznej. Wysokość wynagrodzenia w stosunku miesięcznym, nie może przekroczyć 1/10 przeciętnego miesięcznego wynagrodzenia w sektorze przedsiębiorstw, bez wypłat nagród z zysku, ogłaszanego przez Prezesa Głównego Urzędu Statystycznego za okres poprzedzający dzień przyznania wynagrodzenia.</w:t>
      </w:r>
    </w:p>
    <w:p w:rsidR="003A4DF1" w:rsidRPr="009B3435" w:rsidRDefault="003A4DF1" w:rsidP="00E611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4DF1" w:rsidRPr="009B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3F7"/>
    <w:multiLevelType w:val="multilevel"/>
    <w:tmpl w:val="1C38E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02A1203"/>
    <w:multiLevelType w:val="multilevel"/>
    <w:tmpl w:val="5C685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6656E"/>
    <w:multiLevelType w:val="hybridMultilevel"/>
    <w:tmpl w:val="040EC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A2C76"/>
    <w:multiLevelType w:val="hybridMultilevel"/>
    <w:tmpl w:val="DB04DB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2059A4"/>
    <w:multiLevelType w:val="multilevel"/>
    <w:tmpl w:val="833AA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973766A"/>
    <w:multiLevelType w:val="multilevel"/>
    <w:tmpl w:val="417C9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CB"/>
    <w:rsid w:val="003A4DF1"/>
    <w:rsid w:val="003B2608"/>
    <w:rsid w:val="004A627F"/>
    <w:rsid w:val="00510DCB"/>
    <w:rsid w:val="006964C7"/>
    <w:rsid w:val="009B3435"/>
    <w:rsid w:val="00BE4D8C"/>
    <w:rsid w:val="00C068D6"/>
    <w:rsid w:val="00E611C4"/>
    <w:rsid w:val="00F0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0DC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0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0DC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ops@bodz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bodz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Szef</cp:lastModifiedBy>
  <cp:revision>4</cp:revision>
  <dcterms:created xsi:type="dcterms:W3CDTF">2022-05-19T07:56:00Z</dcterms:created>
  <dcterms:modified xsi:type="dcterms:W3CDTF">2022-06-14T08:30:00Z</dcterms:modified>
</cp:coreProperties>
</file>